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jc w:val="center"/>
        <w:tblCellMar>
          <w:left w:w="0" w:type="dxa"/>
          <w:right w:w="0" w:type="dxa"/>
        </w:tblCellMar>
        <w:tblLook w:val="04A0" w:firstRow="1" w:lastRow="0" w:firstColumn="1" w:lastColumn="0" w:noHBand="0" w:noVBand="1"/>
      </w:tblPr>
      <w:tblGrid>
        <w:gridCol w:w="3261"/>
        <w:gridCol w:w="5812"/>
      </w:tblGrid>
      <w:tr w:rsidR="000939A8" w:rsidRPr="005A7732" w:rsidTr="001C5DE6">
        <w:trPr>
          <w:trHeight w:val="995"/>
          <w:jc w:val="center"/>
        </w:trPr>
        <w:tc>
          <w:tcPr>
            <w:tcW w:w="3261" w:type="dxa"/>
            <w:tcMar>
              <w:top w:w="0" w:type="dxa"/>
              <w:left w:w="108" w:type="dxa"/>
              <w:bottom w:w="0" w:type="dxa"/>
              <w:right w:w="108" w:type="dxa"/>
            </w:tcMar>
            <w:hideMark/>
          </w:tcPr>
          <w:p w:rsidR="000939A8" w:rsidRPr="005A7732" w:rsidRDefault="00F30FCD" w:rsidP="00F30FCD">
            <w:pPr>
              <w:spacing w:after="0" w:line="240" w:lineRule="auto"/>
              <w:jc w:val="center"/>
              <w:rPr>
                <w:rFonts w:ascii="Times New Roman" w:hAnsi="Times New Roman" w:cs="Times New Roman"/>
                <w:sz w:val="28"/>
                <w:szCs w:val="28"/>
              </w:rPr>
            </w:pPr>
            <w:r w:rsidRPr="005A7732">
              <w:rPr>
                <w:rFonts w:ascii="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1D321878" wp14:editId="25E17C20">
                      <wp:simplePos x="0" y="0"/>
                      <wp:positionH relativeFrom="column">
                        <wp:posOffset>712631</wp:posOffset>
                      </wp:positionH>
                      <wp:positionV relativeFrom="paragraph">
                        <wp:posOffset>402590</wp:posOffset>
                      </wp:positionV>
                      <wp:extent cx="468000"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4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E8DF3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1pt,31.7pt" to="92.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SCtQEAALYDAAAOAAAAZHJzL2Uyb0RvYy54bWysU8Fu2zAMvQ/YPwi6L3bao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" strokecolor="black [3200]" strokeweight=".5pt">
                      <v:stroke joinstyle="miter"/>
                    </v:line>
                  </w:pict>
                </mc:Fallback>
              </mc:AlternateContent>
            </w:r>
            <w:r w:rsidR="000939A8" w:rsidRPr="005A7732">
              <w:rPr>
                <w:rFonts w:ascii="Times New Roman" w:hAnsi="Times New Roman" w:cs="Times New Roman"/>
                <w:b/>
                <w:bCs/>
                <w:sz w:val="26"/>
                <w:szCs w:val="28"/>
              </w:rPr>
              <w:t>ỦY BAN NHÂN DÂN</w:t>
            </w:r>
            <w:r w:rsidR="000939A8" w:rsidRPr="005A7732">
              <w:rPr>
                <w:rFonts w:ascii="Times New Roman" w:hAnsi="Times New Roman" w:cs="Times New Roman"/>
                <w:sz w:val="26"/>
                <w:szCs w:val="28"/>
              </w:rPr>
              <w:br/>
            </w:r>
            <w:r w:rsidR="000939A8" w:rsidRPr="005A7732">
              <w:rPr>
                <w:rFonts w:ascii="Times New Roman" w:hAnsi="Times New Roman" w:cs="Times New Roman"/>
                <w:b/>
                <w:bCs/>
                <w:sz w:val="26"/>
                <w:szCs w:val="28"/>
              </w:rPr>
              <w:t>TỈNH PHÚ THỌ</w:t>
            </w:r>
          </w:p>
        </w:tc>
        <w:tc>
          <w:tcPr>
            <w:tcW w:w="5812" w:type="dxa"/>
            <w:tcMar>
              <w:top w:w="0" w:type="dxa"/>
              <w:left w:w="108" w:type="dxa"/>
              <w:bottom w:w="0" w:type="dxa"/>
              <w:right w:w="108" w:type="dxa"/>
            </w:tcMar>
            <w:hideMark/>
          </w:tcPr>
          <w:p w:rsidR="000939A8" w:rsidRPr="005A7732" w:rsidRDefault="00F30FCD" w:rsidP="00F30FCD">
            <w:pPr>
              <w:spacing w:after="0" w:line="240" w:lineRule="auto"/>
              <w:jc w:val="center"/>
              <w:rPr>
                <w:rFonts w:ascii="Times New Roman" w:hAnsi="Times New Roman" w:cs="Times New Roman"/>
                <w:sz w:val="28"/>
                <w:szCs w:val="28"/>
              </w:rPr>
            </w:pPr>
            <w:r w:rsidRPr="005A7732">
              <w:rPr>
                <w:rFonts w:ascii="Times New Roman" w:hAnsi="Times New Roman" w:cs="Times New Roman"/>
                <w:b/>
                <w:bCs/>
                <w:noProof/>
                <w:sz w:val="26"/>
                <w:szCs w:val="28"/>
              </w:rPr>
              <mc:AlternateContent>
                <mc:Choice Requires="wps">
                  <w:drawing>
                    <wp:anchor distT="0" distB="0" distL="114300" distR="114300" simplePos="0" relativeHeight="251661312" behindDoc="0" locked="0" layoutInCell="1" allowOverlap="1" wp14:anchorId="30FE03F0" wp14:editId="1BE9D586">
                      <wp:simplePos x="0" y="0"/>
                      <wp:positionH relativeFrom="column">
                        <wp:posOffset>690406</wp:posOffset>
                      </wp:positionH>
                      <wp:positionV relativeFrom="paragraph">
                        <wp:posOffset>416560</wp:posOffset>
                      </wp:positionV>
                      <wp:extent cx="2196000"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21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E9A5FD"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5pt,32.8pt" to="227.2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UmtQEAALcDAAAOAAAAZHJzL2Uyb0RvYy54bWysU8GOEzEMvSPxD1HudKbVagWjTvfQFVwQ&#10;VCx8QDbjdKJN4sgJnfbvcdJ2FgFCCO3FEyfv2X62Z3139E4cgJLF0MvlopUCgsbBhn0vv319/+at&#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" strokecolor="black [3200]" strokeweight=".5pt">
                      <v:stroke joinstyle="miter"/>
                    </v:line>
                  </w:pict>
                </mc:Fallback>
              </mc:AlternateContent>
            </w:r>
            <w:r w:rsidR="000939A8" w:rsidRPr="005A7732">
              <w:rPr>
                <w:rFonts w:ascii="Times New Roman" w:hAnsi="Times New Roman" w:cs="Times New Roman"/>
                <w:b/>
                <w:bCs/>
                <w:sz w:val="26"/>
                <w:szCs w:val="28"/>
              </w:rPr>
              <w:t>CỘNG HÒA XÃ HỘI CHỦ NGHĨA VIỆT NAM</w:t>
            </w:r>
            <w:r w:rsidR="000939A8" w:rsidRPr="005A7732">
              <w:rPr>
                <w:rFonts w:ascii="Times New Roman" w:hAnsi="Times New Roman" w:cs="Times New Roman"/>
                <w:b/>
                <w:bCs/>
                <w:sz w:val="28"/>
                <w:szCs w:val="28"/>
              </w:rPr>
              <w:br/>
              <w:t xml:space="preserve">Độc lập - Tự do - Hạnh phúc </w:t>
            </w:r>
            <w:r w:rsidR="000939A8" w:rsidRPr="005A7732">
              <w:rPr>
                <w:rFonts w:ascii="Times New Roman" w:hAnsi="Times New Roman" w:cs="Times New Roman"/>
                <w:b/>
                <w:bCs/>
                <w:sz w:val="28"/>
                <w:szCs w:val="28"/>
              </w:rPr>
              <w:br/>
            </w:r>
          </w:p>
        </w:tc>
      </w:tr>
      <w:tr w:rsidR="000939A8" w:rsidRPr="005A7732" w:rsidTr="001C5DE6">
        <w:trPr>
          <w:trHeight w:val="260"/>
          <w:jc w:val="center"/>
        </w:trPr>
        <w:tc>
          <w:tcPr>
            <w:tcW w:w="3261" w:type="dxa"/>
            <w:tcMar>
              <w:top w:w="0" w:type="dxa"/>
              <w:left w:w="108" w:type="dxa"/>
              <w:bottom w:w="0" w:type="dxa"/>
              <w:right w:w="108" w:type="dxa"/>
            </w:tcMar>
            <w:hideMark/>
          </w:tcPr>
          <w:p w:rsidR="000939A8" w:rsidRPr="005A7732" w:rsidRDefault="000939A8" w:rsidP="00F30FCD">
            <w:pPr>
              <w:spacing w:after="0" w:line="240" w:lineRule="auto"/>
              <w:jc w:val="center"/>
              <w:rPr>
                <w:rFonts w:ascii="Times New Roman" w:hAnsi="Times New Roman" w:cs="Times New Roman"/>
                <w:sz w:val="26"/>
                <w:szCs w:val="28"/>
              </w:rPr>
            </w:pPr>
            <w:r w:rsidRPr="005A7732">
              <w:rPr>
                <w:rFonts w:ascii="Times New Roman" w:hAnsi="Times New Roman" w:cs="Times New Roman"/>
                <w:sz w:val="26"/>
                <w:szCs w:val="28"/>
              </w:rPr>
              <w:t xml:space="preserve">Số:    </w:t>
            </w:r>
            <w:r w:rsidR="009D1798" w:rsidRPr="005A7732">
              <w:rPr>
                <w:rFonts w:ascii="Times New Roman" w:hAnsi="Times New Roman" w:cs="Times New Roman"/>
                <w:sz w:val="26"/>
                <w:szCs w:val="28"/>
              </w:rPr>
              <w:t xml:space="preserve"> </w:t>
            </w:r>
            <w:r w:rsidR="00280DBF" w:rsidRPr="005A7732">
              <w:rPr>
                <w:rFonts w:ascii="Times New Roman" w:hAnsi="Times New Roman" w:cs="Times New Roman"/>
                <w:sz w:val="26"/>
                <w:szCs w:val="28"/>
              </w:rPr>
              <w:t xml:space="preserve">  </w:t>
            </w:r>
            <w:r w:rsidR="001C5DE6" w:rsidRPr="005A7732">
              <w:rPr>
                <w:rFonts w:ascii="Times New Roman" w:hAnsi="Times New Roman" w:cs="Times New Roman"/>
                <w:sz w:val="26"/>
                <w:szCs w:val="28"/>
              </w:rPr>
              <w:t xml:space="preserve"> </w:t>
            </w:r>
            <w:r w:rsidR="009D1798" w:rsidRPr="005A7732">
              <w:rPr>
                <w:rFonts w:ascii="Times New Roman" w:hAnsi="Times New Roman" w:cs="Times New Roman"/>
                <w:sz w:val="26"/>
                <w:szCs w:val="28"/>
              </w:rPr>
              <w:t xml:space="preserve">  </w:t>
            </w:r>
            <w:r w:rsidRPr="005A7732">
              <w:rPr>
                <w:rFonts w:ascii="Times New Roman" w:hAnsi="Times New Roman" w:cs="Times New Roman"/>
                <w:sz w:val="26"/>
                <w:szCs w:val="28"/>
              </w:rPr>
              <w:t>/2023/QĐ-UBND</w:t>
            </w:r>
          </w:p>
        </w:tc>
        <w:tc>
          <w:tcPr>
            <w:tcW w:w="5812" w:type="dxa"/>
            <w:tcMar>
              <w:top w:w="0" w:type="dxa"/>
              <w:left w:w="108" w:type="dxa"/>
              <w:bottom w:w="0" w:type="dxa"/>
              <w:right w:w="108" w:type="dxa"/>
            </w:tcMar>
            <w:hideMark/>
          </w:tcPr>
          <w:p w:rsidR="000939A8" w:rsidRPr="005A7732" w:rsidRDefault="000939A8" w:rsidP="001C5DE6">
            <w:pPr>
              <w:spacing w:after="0" w:line="240" w:lineRule="auto"/>
              <w:jc w:val="center"/>
              <w:rPr>
                <w:rFonts w:ascii="Times New Roman" w:hAnsi="Times New Roman" w:cs="Times New Roman"/>
                <w:sz w:val="26"/>
                <w:szCs w:val="28"/>
              </w:rPr>
            </w:pPr>
            <w:r w:rsidRPr="005A7732">
              <w:rPr>
                <w:rFonts w:ascii="Times New Roman" w:hAnsi="Times New Roman" w:cs="Times New Roman"/>
                <w:i/>
                <w:iCs/>
                <w:sz w:val="26"/>
                <w:szCs w:val="28"/>
              </w:rPr>
              <w:t xml:space="preserve">Phú Thọ, ngày </w:t>
            </w:r>
            <w:r w:rsidR="00F30FCD" w:rsidRPr="005A7732">
              <w:rPr>
                <w:rFonts w:ascii="Times New Roman" w:hAnsi="Times New Roman" w:cs="Times New Roman"/>
                <w:i/>
                <w:iCs/>
                <w:sz w:val="26"/>
                <w:szCs w:val="28"/>
                <w:lang w:val="vi-VN"/>
              </w:rPr>
              <w:t xml:space="preserve">  </w:t>
            </w:r>
            <w:r w:rsidR="00280DBF" w:rsidRPr="005A7732">
              <w:rPr>
                <w:rFonts w:ascii="Times New Roman" w:hAnsi="Times New Roman" w:cs="Times New Roman"/>
                <w:i/>
                <w:iCs/>
                <w:sz w:val="26"/>
                <w:szCs w:val="28"/>
              </w:rPr>
              <w:t xml:space="preserve"> </w:t>
            </w:r>
            <w:r w:rsidRPr="005A7732">
              <w:rPr>
                <w:rFonts w:ascii="Times New Roman" w:hAnsi="Times New Roman" w:cs="Times New Roman"/>
                <w:i/>
                <w:iCs/>
                <w:sz w:val="26"/>
                <w:szCs w:val="28"/>
              </w:rPr>
              <w:t xml:space="preserve">   </w:t>
            </w:r>
            <w:r w:rsidR="00CE28F8" w:rsidRPr="005A7732">
              <w:rPr>
                <w:rFonts w:ascii="Times New Roman" w:hAnsi="Times New Roman" w:cs="Times New Roman"/>
                <w:i/>
                <w:iCs/>
                <w:sz w:val="26"/>
                <w:szCs w:val="28"/>
              </w:rPr>
              <w:t xml:space="preserve"> </w:t>
            </w:r>
            <w:r w:rsidRPr="005A7732">
              <w:rPr>
                <w:rFonts w:ascii="Times New Roman" w:hAnsi="Times New Roman" w:cs="Times New Roman"/>
                <w:i/>
                <w:iCs/>
                <w:sz w:val="26"/>
                <w:szCs w:val="28"/>
              </w:rPr>
              <w:t xml:space="preserve">tháng </w:t>
            </w:r>
            <w:r w:rsidR="001C5DE6" w:rsidRPr="005A7732">
              <w:rPr>
                <w:rFonts w:ascii="Times New Roman" w:hAnsi="Times New Roman" w:cs="Times New Roman"/>
                <w:i/>
                <w:iCs/>
                <w:sz w:val="26"/>
                <w:szCs w:val="28"/>
                <w:lang w:val="vi-VN"/>
              </w:rPr>
              <w:t xml:space="preserve">5 </w:t>
            </w:r>
            <w:r w:rsidRPr="005A7732">
              <w:rPr>
                <w:rFonts w:ascii="Times New Roman" w:hAnsi="Times New Roman" w:cs="Times New Roman"/>
                <w:i/>
                <w:iCs/>
                <w:sz w:val="26"/>
                <w:szCs w:val="28"/>
              </w:rPr>
              <w:t>năm 2023</w:t>
            </w:r>
          </w:p>
        </w:tc>
      </w:tr>
    </w:tbl>
    <w:p w:rsidR="001C5DE6" w:rsidRPr="005A7732" w:rsidRDefault="001C5DE6" w:rsidP="00F30FCD">
      <w:pPr>
        <w:spacing w:after="0" w:line="240" w:lineRule="auto"/>
        <w:jc w:val="center"/>
        <w:rPr>
          <w:rFonts w:ascii="Times New Roman" w:hAnsi="Times New Roman" w:cs="Times New Roman"/>
          <w:b/>
          <w:bCs/>
          <w:sz w:val="24"/>
          <w:szCs w:val="28"/>
        </w:rPr>
      </w:pPr>
      <w:bookmarkStart w:id="0" w:name="loai_1"/>
    </w:p>
    <w:p w:rsidR="000939A8" w:rsidRPr="005A7732" w:rsidRDefault="000939A8" w:rsidP="00F30FCD">
      <w:pPr>
        <w:spacing w:after="0" w:line="240" w:lineRule="auto"/>
        <w:jc w:val="center"/>
        <w:rPr>
          <w:rFonts w:ascii="Times New Roman" w:hAnsi="Times New Roman" w:cs="Times New Roman"/>
          <w:sz w:val="28"/>
          <w:szCs w:val="28"/>
        </w:rPr>
      </w:pPr>
      <w:r w:rsidRPr="005A7732">
        <w:rPr>
          <w:rFonts w:ascii="Times New Roman" w:hAnsi="Times New Roman" w:cs="Times New Roman"/>
          <w:b/>
          <w:bCs/>
          <w:sz w:val="28"/>
          <w:szCs w:val="28"/>
        </w:rPr>
        <w:t>QUYẾT ĐỊNH</w:t>
      </w:r>
      <w:bookmarkEnd w:id="0"/>
    </w:p>
    <w:p w:rsidR="00F30FCD" w:rsidRPr="005A7732" w:rsidRDefault="00E03E8A" w:rsidP="00F30FCD">
      <w:pPr>
        <w:spacing w:after="0" w:line="240" w:lineRule="auto"/>
        <w:jc w:val="center"/>
        <w:rPr>
          <w:rFonts w:ascii="Times New Roman" w:hAnsi="Times New Roman" w:cs="Times New Roman"/>
          <w:b/>
          <w:sz w:val="28"/>
          <w:szCs w:val="28"/>
          <w:lang w:val="vi-VN"/>
        </w:rPr>
      </w:pPr>
      <w:bookmarkStart w:id="1" w:name="loai_1_name"/>
      <w:r w:rsidRPr="005A7732">
        <w:rPr>
          <w:rFonts w:ascii="Times New Roman" w:hAnsi="Times New Roman" w:cs="Times New Roman"/>
          <w:b/>
          <w:sz w:val="28"/>
          <w:szCs w:val="28"/>
          <w:lang w:val="vi-VN"/>
        </w:rPr>
        <w:t>P</w:t>
      </w:r>
      <w:r w:rsidR="00280DBF" w:rsidRPr="005A7732">
        <w:rPr>
          <w:rFonts w:ascii="Times New Roman" w:hAnsi="Times New Roman" w:cs="Times New Roman"/>
          <w:b/>
          <w:sz w:val="28"/>
          <w:szCs w:val="28"/>
        </w:rPr>
        <w:t>hân cấ</w:t>
      </w:r>
      <w:r w:rsidR="00936D6C" w:rsidRPr="005A7732">
        <w:rPr>
          <w:rFonts w:ascii="Times New Roman" w:hAnsi="Times New Roman" w:cs="Times New Roman"/>
          <w:b/>
          <w:sz w:val="28"/>
          <w:szCs w:val="28"/>
        </w:rPr>
        <w:t xml:space="preserve">p </w:t>
      </w:r>
      <w:r w:rsidR="00DE1AE2" w:rsidRPr="005A7732">
        <w:rPr>
          <w:rFonts w:ascii="Times New Roman" w:hAnsi="Times New Roman" w:cs="Times New Roman"/>
          <w:b/>
          <w:sz w:val="28"/>
          <w:szCs w:val="28"/>
        </w:rPr>
        <w:t xml:space="preserve">thẩm quyền </w:t>
      </w:r>
      <w:r w:rsidR="00936D6C" w:rsidRPr="005A7732">
        <w:rPr>
          <w:rFonts w:ascii="Times New Roman" w:hAnsi="Times New Roman" w:cs="Times New Roman"/>
          <w:b/>
          <w:sz w:val="28"/>
          <w:szCs w:val="28"/>
        </w:rPr>
        <w:t>đăng ký</w:t>
      </w:r>
      <w:r w:rsidR="00180A01" w:rsidRPr="005A7732">
        <w:rPr>
          <w:rFonts w:ascii="Times New Roman" w:hAnsi="Times New Roman" w:cs="Times New Roman"/>
          <w:b/>
          <w:sz w:val="28"/>
          <w:szCs w:val="28"/>
          <w:lang w:val="vi-VN"/>
        </w:rPr>
        <w:t xml:space="preserve"> phương tiện</w:t>
      </w:r>
      <w:r w:rsidR="00DE1AE2" w:rsidRPr="005A7732">
        <w:rPr>
          <w:rFonts w:ascii="Times New Roman" w:hAnsi="Times New Roman" w:cs="Times New Roman"/>
          <w:b/>
          <w:sz w:val="28"/>
          <w:szCs w:val="28"/>
        </w:rPr>
        <w:t xml:space="preserve"> và</w:t>
      </w:r>
      <w:r w:rsidR="00936D6C" w:rsidRPr="005A7732">
        <w:rPr>
          <w:rFonts w:ascii="Times New Roman" w:hAnsi="Times New Roman" w:cs="Times New Roman"/>
          <w:b/>
          <w:sz w:val="28"/>
          <w:szCs w:val="28"/>
        </w:rPr>
        <w:t xml:space="preserve"> </w:t>
      </w:r>
      <w:r w:rsidR="00280DBF" w:rsidRPr="005A7732">
        <w:rPr>
          <w:rFonts w:ascii="Times New Roman" w:hAnsi="Times New Roman" w:cs="Times New Roman"/>
          <w:b/>
          <w:sz w:val="28"/>
          <w:szCs w:val="28"/>
        </w:rPr>
        <w:t xml:space="preserve">quản lý phương tiện phục vụ vui chơi, giải trí dưới nước </w:t>
      </w:r>
      <w:r w:rsidR="005A5DC7" w:rsidRPr="005A7732">
        <w:rPr>
          <w:rFonts w:ascii="Times New Roman" w:hAnsi="Times New Roman" w:cs="Times New Roman"/>
          <w:b/>
          <w:sz w:val="28"/>
          <w:szCs w:val="28"/>
          <w:lang w:val="vi-VN"/>
        </w:rPr>
        <w:t xml:space="preserve">được miễn đăng ký </w:t>
      </w:r>
      <w:r w:rsidR="00F30FCD" w:rsidRPr="005A7732">
        <w:rPr>
          <w:rFonts w:ascii="Times New Roman" w:hAnsi="Times New Roman" w:cs="Times New Roman"/>
          <w:b/>
          <w:sz w:val="28"/>
          <w:szCs w:val="28"/>
          <w:lang w:val="vi-VN"/>
        </w:rPr>
        <w:t>trên địa bàn tỉnh Phú Thọ</w:t>
      </w:r>
    </w:p>
    <w:bookmarkEnd w:id="1"/>
    <w:p w:rsidR="00F30FCD" w:rsidRPr="005A7732" w:rsidRDefault="00F30FCD" w:rsidP="00F30FCD">
      <w:pPr>
        <w:spacing w:after="0" w:line="240" w:lineRule="auto"/>
        <w:jc w:val="center"/>
        <w:rPr>
          <w:rFonts w:ascii="Times New Roman" w:hAnsi="Times New Roman" w:cs="Times New Roman"/>
          <w:b/>
          <w:bCs/>
          <w:sz w:val="48"/>
          <w:szCs w:val="28"/>
        </w:rPr>
      </w:pPr>
      <w:r w:rsidRPr="005A7732">
        <w:rPr>
          <w:rFonts w:ascii="Times New Roman" w:hAnsi="Times New Roman" w:cs="Times New Roman"/>
          <w:b/>
          <w:bCs/>
          <w:noProof/>
          <w:sz w:val="48"/>
          <w:szCs w:val="28"/>
        </w:rPr>
        <mc:AlternateContent>
          <mc:Choice Requires="wps">
            <w:drawing>
              <wp:anchor distT="0" distB="0" distL="114300" distR="114300" simplePos="0" relativeHeight="251662336" behindDoc="0" locked="0" layoutInCell="1" allowOverlap="1" wp14:anchorId="4BF4B67B" wp14:editId="06097789">
                <wp:simplePos x="0" y="0"/>
                <wp:positionH relativeFrom="column">
                  <wp:posOffset>1990725</wp:posOffset>
                </wp:positionH>
                <wp:positionV relativeFrom="paragraph">
                  <wp:posOffset>48895</wp:posOffset>
                </wp:positionV>
                <wp:extent cx="19202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7CDC34B"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6.75pt,3.85pt" to="307.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ZCtQEAALcDAAAOAAAAZHJzL2Uyb0RvYy54bWysU8GOEzEMvSPxD1HudKYVi2D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" strokecolor="black [3200]" strokeweight=".5pt">
                <v:stroke joinstyle="miter"/>
              </v:line>
            </w:pict>
          </mc:Fallback>
        </mc:AlternateContent>
      </w:r>
    </w:p>
    <w:p w:rsidR="000939A8" w:rsidRPr="005A7732" w:rsidRDefault="000939A8" w:rsidP="00661E74">
      <w:pPr>
        <w:spacing w:before="120" w:after="0"/>
        <w:jc w:val="center"/>
        <w:rPr>
          <w:rFonts w:ascii="Times New Roman" w:hAnsi="Times New Roman" w:cs="Times New Roman"/>
          <w:b/>
          <w:bCs/>
          <w:sz w:val="28"/>
          <w:szCs w:val="28"/>
        </w:rPr>
      </w:pPr>
      <w:r w:rsidRPr="005A7732">
        <w:rPr>
          <w:rFonts w:ascii="Times New Roman" w:hAnsi="Times New Roman" w:cs="Times New Roman"/>
          <w:b/>
          <w:bCs/>
          <w:sz w:val="28"/>
          <w:szCs w:val="28"/>
        </w:rPr>
        <w:t>ỦY BAN NHÂN DÂN TỈNH PHÚ THỌ</w:t>
      </w:r>
    </w:p>
    <w:p w:rsidR="00661E74" w:rsidRPr="005A7732" w:rsidRDefault="00661E74" w:rsidP="008C0570">
      <w:pPr>
        <w:spacing w:before="120" w:after="0"/>
        <w:jc w:val="center"/>
        <w:rPr>
          <w:rFonts w:ascii="Times New Roman" w:hAnsi="Times New Roman" w:cs="Times New Roman"/>
          <w:sz w:val="14"/>
          <w:szCs w:val="28"/>
        </w:rPr>
      </w:pPr>
    </w:p>
    <w:p w:rsidR="000939A8" w:rsidRPr="005A7732" w:rsidRDefault="000939A8" w:rsidP="008C0570">
      <w:pPr>
        <w:spacing w:before="120" w:after="0" w:line="240" w:lineRule="auto"/>
        <w:ind w:firstLine="680"/>
        <w:jc w:val="both"/>
        <w:rPr>
          <w:rFonts w:ascii="Times New Roman" w:hAnsi="Times New Roman" w:cs="Times New Roman"/>
          <w:sz w:val="28"/>
          <w:szCs w:val="28"/>
        </w:rPr>
      </w:pPr>
      <w:r w:rsidRPr="005A7732">
        <w:rPr>
          <w:rFonts w:ascii="Times New Roman" w:hAnsi="Times New Roman" w:cs="Times New Roman"/>
          <w:i/>
          <w:iCs/>
          <w:sz w:val="28"/>
          <w:szCs w:val="28"/>
        </w:rPr>
        <w:t xml:space="preserve">Căn cứ Luật Tổ chức chính quyền địa phương ngày </w:t>
      </w:r>
      <w:r w:rsidR="001309D4" w:rsidRPr="005A7732">
        <w:rPr>
          <w:rFonts w:ascii="Times New Roman" w:hAnsi="Times New Roman" w:cs="Times New Roman"/>
          <w:i/>
          <w:iCs/>
          <w:sz w:val="28"/>
          <w:szCs w:val="28"/>
          <w:lang w:val="vi-VN"/>
        </w:rPr>
        <w:t>19 tháng 6 năm 2015</w:t>
      </w:r>
      <w:r w:rsidRPr="005A7732">
        <w:rPr>
          <w:rFonts w:ascii="Times New Roman" w:hAnsi="Times New Roman" w:cs="Times New Roman"/>
          <w:i/>
          <w:iCs/>
          <w:sz w:val="28"/>
          <w:szCs w:val="28"/>
        </w:rPr>
        <w:t>;</w:t>
      </w:r>
      <w:r w:rsidR="00661E74" w:rsidRPr="005A7732">
        <w:rPr>
          <w:rFonts w:ascii="Times New Roman" w:hAnsi="Times New Roman" w:cs="Times New Roman"/>
          <w:i/>
          <w:iCs/>
          <w:sz w:val="28"/>
          <w:szCs w:val="28"/>
        </w:rPr>
        <w:t xml:space="preserve"> </w:t>
      </w:r>
      <w:r w:rsidR="00743E83" w:rsidRPr="005A7732">
        <w:rPr>
          <w:rFonts w:ascii="Times New Roman" w:hAnsi="Times New Roman" w:cs="Times New Roman"/>
          <w:i/>
          <w:iCs/>
          <w:sz w:val="28"/>
          <w:szCs w:val="28"/>
        </w:rPr>
        <w:t>L</w:t>
      </w:r>
      <w:r w:rsidRPr="005A7732">
        <w:rPr>
          <w:rFonts w:ascii="Times New Roman" w:hAnsi="Times New Roman" w:cs="Times New Roman"/>
          <w:i/>
          <w:iCs/>
          <w:sz w:val="28"/>
          <w:szCs w:val="28"/>
        </w:rPr>
        <w:t xml:space="preserve">uật sửa đổi, bổ sung một số điều của Luật Tổ chức Chính phủ và Luật Tổ chức chính quyền địa phương ngày </w:t>
      </w:r>
      <w:r w:rsidR="001309D4" w:rsidRPr="005A7732">
        <w:rPr>
          <w:rFonts w:ascii="Times New Roman" w:hAnsi="Times New Roman" w:cs="Times New Roman"/>
          <w:i/>
          <w:iCs/>
          <w:sz w:val="28"/>
          <w:szCs w:val="28"/>
          <w:lang w:val="vi-VN"/>
        </w:rPr>
        <w:t>22 tháng 11 năm 2019</w:t>
      </w:r>
      <w:r w:rsidRPr="005A7732">
        <w:rPr>
          <w:rFonts w:ascii="Times New Roman" w:hAnsi="Times New Roman" w:cs="Times New Roman"/>
          <w:i/>
          <w:iCs/>
          <w:sz w:val="28"/>
          <w:szCs w:val="28"/>
        </w:rPr>
        <w:t>;</w:t>
      </w:r>
    </w:p>
    <w:p w:rsidR="00280DBF" w:rsidRPr="005A7732" w:rsidRDefault="00280DBF" w:rsidP="008C0570">
      <w:pPr>
        <w:spacing w:before="120" w:after="0" w:line="240" w:lineRule="auto"/>
        <w:ind w:firstLine="680"/>
        <w:jc w:val="both"/>
        <w:rPr>
          <w:rFonts w:ascii="Times New Roman" w:hAnsi="Times New Roman" w:cs="Times New Roman"/>
          <w:i/>
          <w:iCs/>
          <w:sz w:val="28"/>
          <w:szCs w:val="28"/>
        </w:rPr>
      </w:pPr>
      <w:r w:rsidRPr="005A7732">
        <w:rPr>
          <w:rFonts w:ascii="Times New Roman" w:hAnsi="Times New Roman" w:cs="Times New Roman"/>
          <w:i/>
          <w:iCs/>
          <w:sz w:val="28"/>
          <w:szCs w:val="28"/>
        </w:rPr>
        <w:t>Căn cứ Luật Ban hành văn bản Quy phạm pháp luật ngày 22 tháng 6 năm 2015; Luật sửa đổi, bổ sung một số điều của Luật Ban hành văn bản Quy phạm pháp luật ngày 18 tháng 6 năm 2020;</w:t>
      </w:r>
    </w:p>
    <w:p w:rsidR="00280DBF" w:rsidRPr="005A7732" w:rsidRDefault="00280DBF" w:rsidP="008C0570">
      <w:pPr>
        <w:spacing w:before="120" w:after="0" w:line="240" w:lineRule="auto"/>
        <w:ind w:firstLine="680"/>
        <w:jc w:val="both"/>
        <w:rPr>
          <w:rFonts w:ascii="Times New Roman" w:hAnsi="Times New Roman" w:cs="Times New Roman"/>
          <w:i/>
          <w:iCs/>
          <w:sz w:val="28"/>
          <w:szCs w:val="28"/>
        </w:rPr>
      </w:pPr>
      <w:r w:rsidRPr="005A7732">
        <w:rPr>
          <w:rFonts w:ascii="Times New Roman" w:hAnsi="Times New Roman" w:cs="Times New Roman"/>
          <w:i/>
          <w:iCs/>
          <w:sz w:val="28"/>
          <w:szCs w:val="28"/>
        </w:rPr>
        <w:t>Căn cứ Luật Giao thông đường thủy nội địa ngày 15 tháng 6 năm 2004; Luật sửa đổi, bổ sung một số điều của Luật Giao thông đường thủy nội địa ngày 17 tháng 6 năm 2014;</w:t>
      </w:r>
    </w:p>
    <w:p w:rsidR="00280DBF" w:rsidRPr="005A7732" w:rsidRDefault="00280DBF" w:rsidP="008C0570">
      <w:pPr>
        <w:spacing w:before="120" w:after="0" w:line="240" w:lineRule="auto"/>
        <w:ind w:firstLine="680"/>
        <w:jc w:val="both"/>
        <w:rPr>
          <w:rFonts w:ascii="Times New Roman" w:hAnsi="Times New Roman" w:cs="Times New Roman"/>
          <w:i/>
          <w:iCs/>
          <w:spacing w:val="-7"/>
          <w:sz w:val="28"/>
          <w:szCs w:val="28"/>
        </w:rPr>
      </w:pPr>
      <w:r w:rsidRPr="005A7732">
        <w:rPr>
          <w:rFonts w:ascii="Times New Roman" w:hAnsi="Times New Roman" w:cs="Times New Roman"/>
          <w:i/>
          <w:iCs/>
          <w:spacing w:val="-7"/>
          <w:sz w:val="28"/>
          <w:szCs w:val="28"/>
        </w:rPr>
        <w:t xml:space="preserve">Căn cứ Nghị định số 48/2019/NĐ-CP ngày 05 tháng 6 năm 2019 của Chính phủ </w:t>
      </w:r>
      <w:r w:rsidR="00AC51D8" w:rsidRPr="005A7732">
        <w:rPr>
          <w:rFonts w:ascii="Times New Roman" w:hAnsi="Times New Roman" w:cs="Times New Roman"/>
          <w:i/>
          <w:iCs/>
          <w:spacing w:val="-7"/>
          <w:sz w:val="28"/>
          <w:szCs w:val="28"/>
        </w:rPr>
        <w:t>q</w:t>
      </w:r>
      <w:r w:rsidRPr="005A7732">
        <w:rPr>
          <w:rFonts w:ascii="Times New Roman" w:hAnsi="Times New Roman" w:cs="Times New Roman"/>
          <w:i/>
          <w:iCs/>
          <w:spacing w:val="-7"/>
          <w:sz w:val="28"/>
          <w:szCs w:val="28"/>
        </w:rPr>
        <w:t>uy định về quản lý hoạt động của phương tiện phục vụ vui chơi, giải trí dưới nước;</w:t>
      </w:r>
    </w:p>
    <w:p w:rsidR="000939A8" w:rsidRPr="005A7732" w:rsidRDefault="000939A8" w:rsidP="008C0570">
      <w:pPr>
        <w:spacing w:before="120" w:after="0" w:line="240" w:lineRule="auto"/>
        <w:ind w:firstLine="680"/>
        <w:jc w:val="both"/>
        <w:rPr>
          <w:rFonts w:ascii="Times New Roman" w:hAnsi="Times New Roman" w:cs="Times New Roman"/>
          <w:i/>
          <w:iCs/>
          <w:sz w:val="28"/>
          <w:szCs w:val="28"/>
        </w:rPr>
      </w:pPr>
      <w:r w:rsidRPr="005A7732">
        <w:rPr>
          <w:rFonts w:ascii="Times New Roman" w:hAnsi="Times New Roman" w:cs="Times New Roman"/>
          <w:i/>
          <w:iCs/>
          <w:sz w:val="28"/>
          <w:szCs w:val="28"/>
        </w:rPr>
        <w:t>Theo đề nghị của</w:t>
      </w:r>
      <w:r w:rsidR="00BB1876" w:rsidRPr="005A7732">
        <w:rPr>
          <w:rFonts w:ascii="Times New Roman" w:hAnsi="Times New Roman" w:cs="Times New Roman"/>
          <w:i/>
          <w:iCs/>
          <w:sz w:val="28"/>
          <w:szCs w:val="28"/>
        </w:rPr>
        <w:t xml:space="preserve"> </w:t>
      </w:r>
      <w:r w:rsidR="00BB1876" w:rsidRPr="005A7732">
        <w:rPr>
          <w:rFonts w:ascii="Times New Roman" w:hAnsi="Times New Roman" w:cs="Times New Roman"/>
          <w:i/>
          <w:iCs/>
          <w:color w:val="000000" w:themeColor="text1"/>
          <w:sz w:val="28"/>
          <w:szCs w:val="28"/>
        </w:rPr>
        <w:t>Giám đốc</w:t>
      </w:r>
      <w:r w:rsidRPr="005A7732">
        <w:rPr>
          <w:rFonts w:ascii="Times New Roman" w:hAnsi="Times New Roman" w:cs="Times New Roman"/>
          <w:i/>
          <w:iCs/>
          <w:color w:val="000000" w:themeColor="text1"/>
          <w:sz w:val="28"/>
          <w:szCs w:val="28"/>
        </w:rPr>
        <w:t xml:space="preserve"> Sở Giao </w:t>
      </w:r>
      <w:r w:rsidRPr="005A7732">
        <w:rPr>
          <w:rFonts w:ascii="Times New Roman" w:hAnsi="Times New Roman" w:cs="Times New Roman"/>
          <w:i/>
          <w:iCs/>
          <w:sz w:val="28"/>
          <w:szCs w:val="28"/>
        </w:rPr>
        <w:t>thông vận tải</w:t>
      </w:r>
      <w:r w:rsidR="00C90278" w:rsidRPr="005A7732">
        <w:rPr>
          <w:rFonts w:ascii="Times New Roman" w:hAnsi="Times New Roman" w:cs="Times New Roman"/>
          <w:i/>
          <w:iCs/>
          <w:sz w:val="28"/>
          <w:szCs w:val="28"/>
        </w:rPr>
        <w:t>.</w:t>
      </w:r>
      <w:r w:rsidRPr="005A7732">
        <w:rPr>
          <w:rFonts w:ascii="Times New Roman" w:hAnsi="Times New Roman" w:cs="Times New Roman"/>
          <w:i/>
          <w:iCs/>
          <w:sz w:val="28"/>
          <w:szCs w:val="28"/>
        </w:rPr>
        <w:t xml:space="preserve"> </w:t>
      </w:r>
    </w:p>
    <w:p w:rsidR="00966C63" w:rsidRPr="005A7732" w:rsidRDefault="00966C63" w:rsidP="008C0570">
      <w:pPr>
        <w:spacing w:before="60" w:after="60" w:line="240" w:lineRule="auto"/>
        <w:ind w:firstLine="680"/>
        <w:jc w:val="both"/>
        <w:rPr>
          <w:rFonts w:ascii="Times New Roman" w:hAnsi="Times New Roman" w:cs="Times New Roman"/>
          <w:szCs w:val="28"/>
        </w:rPr>
      </w:pPr>
    </w:p>
    <w:p w:rsidR="000939A8" w:rsidRPr="005A7732" w:rsidRDefault="000939A8" w:rsidP="00925A9F">
      <w:pPr>
        <w:spacing w:before="120" w:after="60"/>
        <w:jc w:val="center"/>
        <w:rPr>
          <w:rFonts w:ascii="Times New Roman" w:hAnsi="Times New Roman" w:cs="Times New Roman"/>
          <w:b/>
          <w:bCs/>
          <w:sz w:val="28"/>
          <w:szCs w:val="28"/>
        </w:rPr>
      </w:pPr>
      <w:r w:rsidRPr="005A7732">
        <w:rPr>
          <w:rFonts w:ascii="Times New Roman" w:hAnsi="Times New Roman" w:cs="Times New Roman"/>
          <w:b/>
          <w:bCs/>
          <w:sz w:val="28"/>
          <w:szCs w:val="28"/>
        </w:rPr>
        <w:t>QUYẾT ĐỊNH:</w:t>
      </w:r>
    </w:p>
    <w:p w:rsidR="00925A9F" w:rsidRPr="005A7732" w:rsidRDefault="00925A9F" w:rsidP="00925A9F">
      <w:pPr>
        <w:spacing w:before="120" w:after="60"/>
        <w:jc w:val="center"/>
        <w:rPr>
          <w:rFonts w:ascii="Times New Roman" w:hAnsi="Times New Roman" w:cs="Times New Roman"/>
          <w:sz w:val="8"/>
          <w:szCs w:val="28"/>
        </w:rPr>
      </w:pPr>
    </w:p>
    <w:p w:rsidR="00280DBF" w:rsidRPr="005A7732" w:rsidRDefault="000939A8" w:rsidP="008C0570">
      <w:pPr>
        <w:spacing w:before="120" w:after="0" w:line="240" w:lineRule="auto"/>
        <w:ind w:firstLine="680"/>
        <w:jc w:val="both"/>
        <w:rPr>
          <w:rFonts w:ascii="Times New Roman" w:hAnsi="Times New Roman" w:cs="Times New Roman"/>
          <w:sz w:val="28"/>
          <w:szCs w:val="28"/>
          <w:lang w:val="vi-VN"/>
        </w:rPr>
      </w:pPr>
      <w:bookmarkStart w:id="2" w:name="dieu_1"/>
      <w:r w:rsidRPr="005A7732">
        <w:rPr>
          <w:rFonts w:ascii="Times New Roman" w:hAnsi="Times New Roman" w:cs="Times New Roman"/>
          <w:b/>
          <w:bCs/>
          <w:sz w:val="28"/>
          <w:szCs w:val="28"/>
        </w:rPr>
        <w:t>Điều 1.</w:t>
      </w:r>
      <w:bookmarkEnd w:id="2"/>
      <w:r w:rsidRPr="005A7732">
        <w:rPr>
          <w:rFonts w:ascii="Times New Roman" w:hAnsi="Times New Roman" w:cs="Times New Roman"/>
          <w:b/>
          <w:bCs/>
          <w:sz w:val="28"/>
          <w:szCs w:val="28"/>
        </w:rPr>
        <w:t xml:space="preserve"> </w:t>
      </w:r>
      <w:bookmarkStart w:id="3" w:name="dieu_2"/>
      <w:r w:rsidR="00E03E8A" w:rsidRPr="005A7732">
        <w:rPr>
          <w:rFonts w:ascii="Times New Roman" w:hAnsi="Times New Roman" w:cs="Times New Roman"/>
          <w:b/>
          <w:sz w:val="28"/>
          <w:szCs w:val="28"/>
          <w:lang w:val="vi-VN"/>
        </w:rPr>
        <w:t>Phạm vi điều chỉnh</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rPr>
      </w:pPr>
      <w:r w:rsidRPr="005A7732">
        <w:rPr>
          <w:rFonts w:ascii="Times New Roman" w:eastAsia="Times New Roman" w:hAnsi="Times New Roman" w:cs="Times New Roman"/>
          <w:color w:val="000000"/>
          <w:sz w:val="28"/>
          <w:szCs w:val="28"/>
          <w:lang w:val="vi-VN"/>
        </w:rPr>
        <w:t>1. Quyết định này quy định các nội dung liên quan đến việc phân cấp thẩm quyền đăng ký</w:t>
      </w:r>
      <w:r w:rsidR="00180A01" w:rsidRPr="005A7732">
        <w:rPr>
          <w:rFonts w:ascii="Times New Roman" w:eastAsia="Times New Roman" w:hAnsi="Times New Roman" w:cs="Times New Roman"/>
          <w:color w:val="000000"/>
          <w:sz w:val="28"/>
          <w:szCs w:val="28"/>
          <w:lang w:val="vi-VN"/>
        </w:rPr>
        <w:t xml:space="preserve"> phương tiện</w:t>
      </w:r>
      <w:r w:rsidR="00DE1AE2" w:rsidRPr="005A7732">
        <w:rPr>
          <w:rFonts w:ascii="Times New Roman" w:eastAsia="Times New Roman" w:hAnsi="Times New Roman" w:cs="Times New Roman"/>
          <w:color w:val="000000"/>
          <w:sz w:val="28"/>
          <w:szCs w:val="28"/>
        </w:rPr>
        <w:t xml:space="preserve"> </w:t>
      </w:r>
      <w:r w:rsidRPr="005A7732">
        <w:rPr>
          <w:rFonts w:ascii="Times New Roman" w:eastAsia="Times New Roman" w:hAnsi="Times New Roman" w:cs="Times New Roman"/>
          <w:color w:val="000000"/>
          <w:sz w:val="28"/>
          <w:szCs w:val="28"/>
        </w:rPr>
        <w:t xml:space="preserve">và </w:t>
      </w:r>
      <w:r w:rsidRPr="005A7732">
        <w:rPr>
          <w:rFonts w:ascii="Times New Roman" w:eastAsia="Times New Roman" w:hAnsi="Times New Roman" w:cs="Times New Roman"/>
          <w:color w:val="000000"/>
          <w:sz w:val="28"/>
          <w:szCs w:val="28"/>
          <w:lang w:val="vi-VN"/>
        </w:rPr>
        <w:t>quản lý phương tiện phục vụ vui chơi, giải trí dư</w:t>
      </w:r>
      <w:r w:rsidRPr="005A7732">
        <w:rPr>
          <w:rFonts w:ascii="Times New Roman" w:eastAsia="Times New Roman" w:hAnsi="Times New Roman" w:cs="Times New Roman"/>
          <w:color w:val="000000"/>
          <w:sz w:val="28"/>
          <w:szCs w:val="28"/>
        </w:rPr>
        <w:t>ớ</w:t>
      </w:r>
      <w:r w:rsidRPr="005A7732">
        <w:rPr>
          <w:rFonts w:ascii="Times New Roman" w:eastAsia="Times New Roman" w:hAnsi="Times New Roman" w:cs="Times New Roman"/>
          <w:color w:val="000000"/>
          <w:sz w:val="28"/>
          <w:szCs w:val="28"/>
          <w:lang w:val="vi-VN"/>
        </w:rPr>
        <w:t>i nước</w:t>
      </w:r>
      <w:r w:rsidR="00180A01" w:rsidRPr="005A7732">
        <w:rPr>
          <w:rFonts w:ascii="Times New Roman" w:eastAsia="Times New Roman" w:hAnsi="Times New Roman" w:cs="Times New Roman"/>
          <w:color w:val="000000"/>
          <w:sz w:val="28"/>
          <w:szCs w:val="28"/>
          <w:lang w:val="vi-VN"/>
        </w:rPr>
        <w:t xml:space="preserve"> được miễn đăng ký</w:t>
      </w:r>
      <w:r w:rsidRPr="005A7732">
        <w:rPr>
          <w:rFonts w:ascii="Times New Roman" w:eastAsia="Times New Roman" w:hAnsi="Times New Roman" w:cs="Times New Roman"/>
          <w:color w:val="000000"/>
          <w:sz w:val="28"/>
          <w:szCs w:val="28"/>
          <w:lang w:val="vi-VN"/>
        </w:rPr>
        <w:t xml:space="preserve"> trên địa bàn t</w:t>
      </w:r>
      <w:r w:rsidRPr="005A7732">
        <w:rPr>
          <w:rFonts w:ascii="Times New Roman" w:eastAsia="Times New Roman" w:hAnsi="Times New Roman" w:cs="Times New Roman"/>
          <w:color w:val="000000"/>
          <w:sz w:val="28"/>
          <w:szCs w:val="28"/>
        </w:rPr>
        <w:t>ỉ</w:t>
      </w:r>
      <w:r w:rsidRPr="005A7732">
        <w:rPr>
          <w:rFonts w:ascii="Times New Roman" w:eastAsia="Times New Roman" w:hAnsi="Times New Roman" w:cs="Times New Roman"/>
          <w:color w:val="000000"/>
          <w:sz w:val="28"/>
          <w:szCs w:val="28"/>
          <w:lang w:val="vi-VN"/>
        </w:rPr>
        <w:t xml:space="preserve">nh </w:t>
      </w:r>
      <w:r w:rsidRPr="005A7732">
        <w:rPr>
          <w:rFonts w:ascii="Times New Roman" w:eastAsia="Times New Roman" w:hAnsi="Times New Roman" w:cs="Times New Roman"/>
          <w:color w:val="000000"/>
          <w:sz w:val="28"/>
          <w:szCs w:val="28"/>
        </w:rPr>
        <w:t>Phú Thọ</w:t>
      </w:r>
      <w:r w:rsidRPr="005A7732">
        <w:rPr>
          <w:rFonts w:ascii="Times New Roman" w:eastAsia="Times New Roman" w:hAnsi="Times New Roman" w:cs="Times New Roman"/>
          <w:color w:val="000000"/>
          <w:sz w:val="28"/>
          <w:szCs w:val="28"/>
          <w:lang w:val="vi-VN"/>
        </w:rPr>
        <w:t>.</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rPr>
      </w:pPr>
      <w:r w:rsidRPr="005A7732">
        <w:rPr>
          <w:rFonts w:ascii="Times New Roman" w:eastAsia="Times New Roman" w:hAnsi="Times New Roman" w:cs="Times New Roman"/>
          <w:color w:val="000000"/>
          <w:sz w:val="28"/>
          <w:szCs w:val="28"/>
        </w:rPr>
        <w:t xml:space="preserve">2. </w:t>
      </w:r>
      <w:r w:rsidRPr="005A7732">
        <w:rPr>
          <w:rFonts w:ascii="Times New Roman" w:eastAsia="Times New Roman" w:hAnsi="Times New Roman" w:cs="Times New Roman"/>
          <w:color w:val="000000"/>
          <w:sz w:val="28"/>
          <w:szCs w:val="28"/>
          <w:lang w:val="vi-VN"/>
        </w:rPr>
        <w:t>Quyết định</w:t>
      </w:r>
      <w:r w:rsidRPr="005A7732">
        <w:rPr>
          <w:rFonts w:ascii="Times New Roman" w:eastAsia="Times New Roman" w:hAnsi="Times New Roman" w:cs="Times New Roman"/>
          <w:color w:val="000000"/>
          <w:sz w:val="28"/>
          <w:szCs w:val="28"/>
        </w:rPr>
        <w:t xml:space="preserve"> này không áp dụng đối với hoạt động lễ hội truyền thống và hoạt động lặn.</w:t>
      </w:r>
    </w:p>
    <w:p w:rsidR="00E03E8A" w:rsidRPr="005A7732" w:rsidRDefault="000939A8" w:rsidP="008C0570">
      <w:pPr>
        <w:spacing w:before="120" w:after="0" w:line="240" w:lineRule="auto"/>
        <w:ind w:firstLine="680"/>
        <w:jc w:val="both"/>
        <w:rPr>
          <w:rFonts w:ascii="Times New Roman" w:hAnsi="Times New Roman" w:cs="Times New Roman"/>
          <w:b/>
          <w:bCs/>
          <w:sz w:val="28"/>
          <w:szCs w:val="28"/>
          <w:lang w:val="vi-VN"/>
        </w:rPr>
      </w:pPr>
      <w:r w:rsidRPr="005A7732">
        <w:rPr>
          <w:rFonts w:ascii="Times New Roman" w:hAnsi="Times New Roman" w:cs="Times New Roman"/>
          <w:b/>
          <w:bCs/>
          <w:sz w:val="28"/>
          <w:szCs w:val="28"/>
        </w:rPr>
        <w:t>Điều 2.</w:t>
      </w:r>
      <w:bookmarkEnd w:id="3"/>
      <w:r w:rsidRPr="005A7732">
        <w:rPr>
          <w:rFonts w:ascii="Times New Roman" w:hAnsi="Times New Roman" w:cs="Times New Roman"/>
          <w:b/>
          <w:bCs/>
          <w:sz w:val="28"/>
          <w:szCs w:val="28"/>
        </w:rPr>
        <w:t xml:space="preserve"> </w:t>
      </w:r>
      <w:bookmarkStart w:id="4" w:name="dieu_2_name"/>
      <w:r w:rsidR="00E03E8A" w:rsidRPr="005A7732">
        <w:rPr>
          <w:rFonts w:ascii="Times New Roman" w:hAnsi="Times New Roman" w:cs="Times New Roman"/>
          <w:b/>
          <w:bCs/>
          <w:sz w:val="28"/>
          <w:szCs w:val="28"/>
          <w:lang w:val="vi-VN"/>
        </w:rPr>
        <w:t>Đối tượng áp dụng</w:t>
      </w:r>
    </w:p>
    <w:p w:rsidR="00E03E8A" w:rsidRPr="005A7732" w:rsidRDefault="00E03E8A" w:rsidP="008C0570">
      <w:pPr>
        <w:spacing w:before="120" w:after="0" w:line="240" w:lineRule="auto"/>
        <w:ind w:firstLine="680"/>
        <w:jc w:val="both"/>
        <w:rPr>
          <w:rFonts w:ascii="Times New Roman" w:eastAsia="Times New Roman" w:hAnsi="Times New Roman" w:cs="Times New Roman"/>
          <w:sz w:val="28"/>
          <w:szCs w:val="28"/>
        </w:rPr>
      </w:pPr>
      <w:r w:rsidRPr="005A7732">
        <w:rPr>
          <w:rFonts w:ascii="Times New Roman" w:eastAsia="Times New Roman" w:hAnsi="Times New Roman" w:cs="Times New Roman"/>
          <w:sz w:val="28"/>
          <w:szCs w:val="28"/>
          <w:lang w:val="vi-VN"/>
        </w:rPr>
        <w:t xml:space="preserve">1. Quyết định này áp dụng đối với </w:t>
      </w:r>
      <w:r w:rsidRPr="005A7732">
        <w:rPr>
          <w:rFonts w:ascii="Times New Roman" w:eastAsia="Times New Roman" w:hAnsi="Times New Roman" w:cs="Times New Roman"/>
          <w:sz w:val="28"/>
          <w:szCs w:val="28"/>
        </w:rPr>
        <w:t xml:space="preserve">cơ quan, </w:t>
      </w:r>
      <w:r w:rsidRPr="005A7732">
        <w:rPr>
          <w:rFonts w:ascii="Times New Roman" w:eastAsia="Times New Roman" w:hAnsi="Times New Roman" w:cs="Times New Roman"/>
          <w:sz w:val="28"/>
          <w:szCs w:val="28"/>
          <w:lang w:val="vi-VN"/>
        </w:rPr>
        <w:t>tổ chức, cá nhân</w:t>
      </w:r>
      <w:r w:rsidRPr="005A7732">
        <w:rPr>
          <w:rFonts w:ascii="Times New Roman" w:eastAsia="Times New Roman" w:hAnsi="Times New Roman" w:cs="Times New Roman"/>
          <w:sz w:val="28"/>
          <w:szCs w:val="28"/>
        </w:rPr>
        <w:t xml:space="preserve"> và</w:t>
      </w:r>
      <w:r w:rsidRPr="005A7732">
        <w:rPr>
          <w:rFonts w:ascii="Times New Roman" w:eastAsia="Times New Roman" w:hAnsi="Times New Roman" w:cs="Times New Roman"/>
          <w:sz w:val="28"/>
          <w:szCs w:val="28"/>
          <w:lang w:val="vi-VN"/>
        </w:rPr>
        <w:t xml:space="preserve"> phương tiện </w:t>
      </w:r>
      <w:r w:rsidR="00966C63" w:rsidRPr="005A7732">
        <w:rPr>
          <w:rFonts w:ascii="Times New Roman" w:eastAsia="Times New Roman" w:hAnsi="Times New Roman" w:cs="Times New Roman"/>
          <w:sz w:val="28"/>
          <w:szCs w:val="28"/>
        </w:rPr>
        <w:t xml:space="preserve">có liên quan đến hoạt động </w:t>
      </w:r>
      <w:r w:rsidRPr="005A7732">
        <w:rPr>
          <w:rFonts w:ascii="Times New Roman" w:eastAsia="Times New Roman" w:hAnsi="Times New Roman" w:cs="Times New Roman"/>
          <w:sz w:val="28"/>
          <w:szCs w:val="28"/>
          <w:lang w:val="vi-VN"/>
        </w:rPr>
        <w:t>vui chơi, giải trí dưới nước</w:t>
      </w:r>
      <w:r w:rsidRPr="005A7732">
        <w:rPr>
          <w:rFonts w:ascii="Times New Roman" w:eastAsia="Times New Roman" w:hAnsi="Times New Roman" w:cs="Times New Roman"/>
          <w:sz w:val="28"/>
          <w:szCs w:val="28"/>
        </w:rPr>
        <w:t xml:space="preserve"> trên địa bàn tỉnh.</w:t>
      </w:r>
    </w:p>
    <w:p w:rsidR="005B0FCC" w:rsidRPr="005A7732" w:rsidRDefault="00E03E8A" w:rsidP="008C0570">
      <w:pPr>
        <w:spacing w:before="120" w:after="0" w:line="240" w:lineRule="auto"/>
        <w:ind w:firstLine="680"/>
        <w:jc w:val="both"/>
        <w:rPr>
          <w:rFonts w:ascii="Times New Roman" w:eastAsia="Times New Roman" w:hAnsi="Times New Roman" w:cs="Times New Roman"/>
          <w:color w:val="000000" w:themeColor="text1"/>
          <w:sz w:val="28"/>
          <w:szCs w:val="28"/>
        </w:rPr>
      </w:pPr>
      <w:r w:rsidRPr="005A7732">
        <w:rPr>
          <w:rFonts w:ascii="Times New Roman" w:eastAsia="Times New Roman" w:hAnsi="Times New Roman" w:cs="Times New Roman"/>
          <w:color w:val="000000" w:themeColor="text1"/>
          <w:sz w:val="28"/>
          <w:szCs w:val="28"/>
        </w:rPr>
        <w:t xml:space="preserve">2. </w:t>
      </w:r>
      <w:r w:rsidRPr="005A7732">
        <w:rPr>
          <w:rFonts w:ascii="Times New Roman" w:eastAsia="Times New Roman" w:hAnsi="Times New Roman" w:cs="Times New Roman"/>
          <w:color w:val="000000" w:themeColor="text1"/>
          <w:sz w:val="28"/>
          <w:szCs w:val="28"/>
          <w:lang w:val="vi-VN"/>
        </w:rPr>
        <w:t xml:space="preserve">Phương tiện thủy nội địa khi tham gia hoạt động phục vụ vui chơi giải trí dưới nước trên địa bàn </w:t>
      </w:r>
      <w:r w:rsidRPr="005A7732">
        <w:rPr>
          <w:rFonts w:ascii="Times New Roman" w:eastAsia="Times New Roman" w:hAnsi="Times New Roman" w:cs="Times New Roman"/>
          <w:color w:val="000000" w:themeColor="text1"/>
          <w:sz w:val="28"/>
          <w:szCs w:val="28"/>
        </w:rPr>
        <w:t xml:space="preserve">tỉnh </w:t>
      </w:r>
      <w:r w:rsidRPr="005A7732">
        <w:rPr>
          <w:rFonts w:ascii="Times New Roman" w:eastAsia="Times New Roman" w:hAnsi="Times New Roman" w:cs="Times New Roman"/>
          <w:color w:val="000000" w:themeColor="text1"/>
          <w:sz w:val="28"/>
          <w:szCs w:val="28"/>
          <w:lang w:val="vi-VN"/>
        </w:rPr>
        <w:t xml:space="preserve">ngoài việc tuân thủ theo các quy định </w:t>
      </w:r>
      <w:r w:rsidR="005B0FCC" w:rsidRPr="005A7732">
        <w:rPr>
          <w:rFonts w:ascii="Times New Roman" w:eastAsia="Times New Roman" w:hAnsi="Times New Roman" w:cs="Times New Roman"/>
          <w:color w:val="000000" w:themeColor="text1"/>
          <w:sz w:val="28"/>
          <w:szCs w:val="28"/>
          <w:lang w:val="vi-VN"/>
        </w:rPr>
        <w:t>tại Quyết định này</w:t>
      </w:r>
      <w:r w:rsidR="005B0FCC" w:rsidRPr="005A7732">
        <w:rPr>
          <w:rFonts w:ascii="Times New Roman" w:eastAsia="Times New Roman" w:hAnsi="Times New Roman" w:cs="Times New Roman"/>
          <w:color w:val="000000" w:themeColor="text1"/>
          <w:sz w:val="28"/>
          <w:szCs w:val="28"/>
        </w:rPr>
        <w:t xml:space="preserve"> còn phải tuân thủ quy định của </w:t>
      </w:r>
      <w:r w:rsidRPr="005A7732">
        <w:rPr>
          <w:rFonts w:ascii="Times New Roman" w:eastAsia="Times New Roman" w:hAnsi="Times New Roman" w:cs="Times New Roman"/>
          <w:color w:val="000000" w:themeColor="text1"/>
          <w:sz w:val="28"/>
          <w:szCs w:val="28"/>
          <w:lang w:val="vi-VN"/>
        </w:rPr>
        <w:t>pháp luật về giao thông đường thủy nội địa</w:t>
      </w:r>
      <w:r w:rsidR="005B0FCC" w:rsidRPr="005A7732">
        <w:rPr>
          <w:rFonts w:ascii="Times New Roman" w:eastAsia="Times New Roman" w:hAnsi="Times New Roman" w:cs="Times New Roman"/>
          <w:color w:val="000000" w:themeColor="text1"/>
          <w:sz w:val="28"/>
          <w:szCs w:val="28"/>
        </w:rPr>
        <w:t>, về thủy lợi (trường hợp hoạt động trong phạm vi công trình thủy lợi) và các quy định khác có liên quan.</w:t>
      </w:r>
    </w:p>
    <w:p w:rsidR="00E03E8A" w:rsidRPr="005A7732" w:rsidRDefault="00E03E8A" w:rsidP="008C0570">
      <w:pPr>
        <w:spacing w:before="120" w:after="0" w:line="240" w:lineRule="auto"/>
        <w:ind w:firstLine="680"/>
        <w:jc w:val="both"/>
        <w:rPr>
          <w:rFonts w:ascii="Times New Roman" w:hAnsi="Times New Roman" w:cs="Times New Roman"/>
          <w:b/>
          <w:bCs/>
          <w:sz w:val="28"/>
          <w:szCs w:val="28"/>
          <w:lang w:val="vi-VN"/>
        </w:rPr>
      </w:pPr>
      <w:r w:rsidRPr="005A7732">
        <w:rPr>
          <w:rFonts w:ascii="Times New Roman" w:hAnsi="Times New Roman" w:cs="Times New Roman"/>
          <w:b/>
          <w:bCs/>
          <w:sz w:val="28"/>
          <w:szCs w:val="28"/>
          <w:lang w:val="vi-VN"/>
        </w:rPr>
        <w:lastRenderedPageBreak/>
        <w:t>Điều 3. Phân cấp thẩm quyền đăng ký</w:t>
      </w:r>
      <w:r w:rsidR="00DE1AE2" w:rsidRPr="005A7732">
        <w:rPr>
          <w:rFonts w:ascii="Times New Roman" w:hAnsi="Times New Roman" w:cs="Times New Roman"/>
          <w:b/>
          <w:bCs/>
          <w:sz w:val="28"/>
          <w:szCs w:val="28"/>
        </w:rPr>
        <w:t xml:space="preserve"> </w:t>
      </w:r>
      <w:r w:rsidR="00AD3FDB" w:rsidRPr="005A7732">
        <w:rPr>
          <w:rFonts w:ascii="Times New Roman" w:hAnsi="Times New Roman" w:cs="Times New Roman"/>
          <w:b/>
          <w:bCs/>
          <w:sz w:val="28"/>
          <w:szCs w:val="28"/>
          <w:lang w:val="vi-VN"/>
        </w:rPr>
        <w:t xml:space="preserve">phương tiện </w:t>
      </w:r>
      <w:r w:rsidR="00FA14BA" w:rsidRPr="005A7732">
        <w:rPr>
          <w:rFonts w:ascii="Times New Roman" w:hAnsi="Times New Roman" w:cs="Times New Roman"/>
          <w:b/>
          <w:bCs/>
          <w:sz w:val="28"/>
          <w:szCs w:val="28"/>
          <w:lang w:val="vi-VN"/>
        </w:rPr>
        <w:t xml:space="preserve">phục vụ </w:t>
      </w:r>
      <w:r w:rsidR="00AD3FDB" w:rsidRPr="005A7732">
        <w:rPr>
          <w:rFonts w:ascii="Times New Roman" w:hAnsi="Times New Roman" w:cs="Times New Roman"/>
          <w:b/>
          <w:bCs/>
          <w:sz w:val="28"/>
          <w:szCs w:val="28"/>
          <w:lang w:val="vi-VN"/>
        </w:rPr>
        <w:t>vui chơi</w:t>
      </w:r>
      <w:r w:rsidRPr="005A7732">
        <w:rPr>
          <w:rFonts w:ascii="Times New Roman" w:hAnsi="Times New Roman" w:cs="Times New Roman"/>
          <w:b/>
          <w:bCs/>
          <w:sz w:val="28"/>
          <w:szCs w:val="28"/>
          <w:lang w:val="vi-VN"/>
        </w:rPr>
        <w:t xml:space="preserve"> giải trí dưới nước</w:t>
      </w:r>
      <w:r w:rsidR="00AD3FDB" w:rsidRPr="005A7732">
        <w:rPr>
          <w:rFonts w:ascii="Times New Roman" w:hAnsi="Times New Roman" w:cs="Times New Roman"/>
          <w:b/>
          <w:bCs/>
          <w:sz w:val="28"/>
          <w:szCs w:val="28"/>
          <w:lang w:val="vi-VN"/>
        </w:rPr>
        <w:t xml:space="preserve"> thuộc diện phải đăng ký</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rPr>
      </w:pPr>
      <w:r w:rsidRPr="005A7732">
        <w:rPr>
          <w:rFonts w:ascii="Times New Roman" w:eastAsia="Times New Roman" w:hAnsi="Times New Roman" w:cs="Times New Roman"/>
          <w:color w:val="000000"/>
          <w:sz w:val="28"/>
          <w:szCs w:val="28"/>
          <w:lang w:val="vi-VN"/>
        </w:rPr>
        <w:t>1. Ủy ban nhân dân cấp huyện thực hiện đăng ký</w:t>
      </w:r>
    </w:p>
    <w:p w:rsidR="00E03E8A" w:rsidRPr="005A7732" w:rsidRDefault="00180A01"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lang w:val="vi-VN"/>
        </w:rPr>
        <w:t>a)</w:t>
      </w:r>
      <w:r w:rsidR="00E03E8A" w:rsidRPr="005A7732">
        <w:rPr>
          <w:rFonts w:ascii="Times New Roman" w:eastAsia="Times New Roman" w:hAnsi="Times New Roman" w:cs="Times New Roman"/>
          <w:color w:val="000000"/>
          <w:sz w:val="28"/>
          <w:szCs w:val="28"/>
          <w:lang w:val="vi-VN"/>
        </w:rPr>
        <w:t xml:space="preserve"> Phương tiện phục vụ vui chơi, giải trí dưới nước không có động cơ có trọng tải toàn phần trên 15 tấn.</w:t>
      </w:r>
    </w:p>
    <w:p w:rsidR="00E03E8A" w:rsidRPr="005A7732" w:rsidRDefault="00180A01"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rPr>
        <w:t>b)</w:t>
      </w:r>
      <w:r w:rsidR="00E03E8A" w:rsidRPr="005A7732">
        <w:rPr>
          <w:rFonts w:ascii="Times New Roman" w:eastAsia="Times New Roman" w:hAnsi="Times New Roman" w:cs="Times New Roman"/>
          <w:color w:val="000000"/>
          <w:sz w:val="28"/>
          <w:szCs w:val="28"/>
          <w:lang w:val="vi-VN"/>
        </w:rPr>
        <w:t xml:space="preserve"> Phương tiện phục vụ vui chơi, giải trí dưới nước có động cơ, tổng công suất máy chính từ 5 sức ngựa trở lên.</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lang w:val="vi-VN"/>
        </w:rPr>
        <w:t>2. Ủy ban nhân dân cấp xã thự</w:t>
      </w:r>
      <w:r w:rsidR="00FA14BA" w:rsidRPr="005A7732">
        <w:rPr>
          <w:rFonts w:ascii="Times New Roman" w:eastAsia="Times New Roman" w:hAnsi="Times New Roman" w:cs="Times New Roman"/>
          <w:color w:val="000000"/>
          <w:sz w:val="28"/>
          <w:szCs w:val="28"/>
          <w:lang w:val="vi-VN"/>
        </w:rPr>
        <w:t>c hiện đăng ký</w:t>
      </w:r>
      <w:r w:rsidR="00180A01" w:rsidRPr="005A7732">
        <w:rPr>
          <w:rFonts w:ascii="Times New Roman" w:eastAsia="Times New Roman" w:hAnsi="Times New Roman" w:cs="Times New Roman"/>
          <w:color w:val="000000"/>
          <w:sz w:val="28"/>
          <w:szCs w:val="28"/>
        </w:rPr>
        <w:t xml:space="preserve"> p</w:t>
      </w:r>
      <w:r w:rsidRPr="005A7732">
        <w:rPr>
          <w:rFonts w:ascii="Times New Roman" w:eastAsia="Times New Roman" w:hAnsi="Times New Roman" w:cs="Times New Roman"/>
          <w:color w:val="000000"/>
          <w:sz w:val="28"/>
          <w:szCs w:val="28"/>
          <w:lang w:val="vi-VN"/>
        </w:rPr>
        <w:t>hương tiện phục vụ vui chơi, giải trí dưới nước không có động cơ có trọng tải toàn phần từ 1 tấn đến 15 tấn; phương tiện có động cơ máy chính dưới 5 sức ngựa.</w:t>
      </w:r>
    </w:p>
    <w:p w:rsidR="00AD3FDB" w:rsidRPr="005A7732" w:rsidRDefault="00AD3FDB"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b/>
          <w:color w:val="000000"/>
          <w:sz w:val="28"/>
          <w:szCs w:val="28"/>
          <w:lang w:val="vi-VN"/>
        </w:rPr>
        <w:t>Điều 4.</w:t>
      </w:r>
      <w:r w:rsidRPr="005A7732">
        <w:rPr>
          <w:rFonts w:ascii="Times New Roman" w:eastAsia="Times New Roman" w:hAnsi="Times New Roman" w:cs="Times New Roman"/>
          <w:color w:val="000000"/>
          <w:sz w:val="28"/>
          <w:szCs w:val="28"/>
          <w:lang w:val="vi-VN"/>
        </w:rPr>
        <w:t xml:space="preserve"> </w:t>
      </w:r>
      <w:r w:rsidRPr="005A7732">
        <w:rPr>
          <w:rFonts w:ascii="Times New Roman" w:eastAsia="Times New Roman" w:hAnsi="Times New Roman" w:cs="Times New Roman"/>
          <w:b/>
          <w:color w:val="000000"/>
          <w:sz w:val="28"/>
          <w:szCs w:val="28"/>
          <w:lang w:val="vi-VN"/>
        </w:rPr>
        <w:t>Q</w:t>
      </w:r>
      <w:r w:rsidR="00936D6C" w:rsidRPr="005A7732">
        <w:rPr>
          <w:rFonts w:ascii="Times New Roman" w:eastAsia="Times New Roman" w:hAnsi="Times New Roman" w:cs="Times New Roman"/>
          <w:b/>
          <w:color w:val="000000"/>
          <w:sz w:val="28"/>
          <w:szCs w:val="28"/>
          <w:lang w:val="vi-VN"/>
        </w:rPr>
        <w:t>uy định q</w:t>
      </w:r>
      <w:r w:rsidRPr="005A7732">
        <w:rPr>
          <w:rFonts w:ascii="Times New Roman" w:eastAsia="Times New Roman" w:hAnsi="Times New Roman" w:cs="Times New Roman"/>
          <w:b/>
          <w:color w:val="000000"/>
          <w:sz w:val="28"/>
          <w:szCs w:val="28"/>
          <w:lang w:val="vi-VN"/>
        </w:rPr>
        <w:t xml:space="preserve">uản lý phương tiện </w:t>
      </w:r>
      <w:r w:rsidR="00FA14BA" w:rsidRPr="005A7732">
        <w:rPr>
          <w:rFonts w:ascii="Times New Roman" w:eastAsia="Times New Roman" w:hAnsi="Times New Roman" w:cs="Times New Roman"/>
          <w:b/>
          <w:color w:val="000000"/>
          <w:sz w:val="28"/>
          <w:szCs w:val="28"/>
          <w:lang w:val="vi-VN"/>
        </w:rPr>
        <w:t xml:space="preserve">phục vụ </w:t>
      </w:r>
      <w:r w:rsidRPr="005A7732">
        <w:rPr>
          <w:rFonts w:ascii="Times New Roman" w:eastAsia="Times New Roman" w:hAnsi="Times New Roman" w:cs="Times New Roman"/>
          <w:b/>
          <w:color w:val="000000"/>
          <w:sz w:val="28"/>
          <w:szCs w:val="28"/>
          <w:lang w:val="vi-VN"/>
        </w:rPr>
        <w:t>vui chơi giải trí dưới nư</w:t>
      </w:r>
      <w:r w:rsidR="00BD1303" w:rsidRPr="005A7732">
        <w:rPr>
          <w:rFonts w:ascii="Times New Roman" w:eastAsia="Times New Roman" w:hAnsi="Times New Roman" w:cs="Times New Roman"/>
          <w:b/>
          <w:color w:val="000000"/>
          <w:sz w:val="28"/>
          <w:szCs w:val="28"/>
          <w:lang w:val="vi-VN"/>
        </w:rPr>
        <w:t>ớc được miễn đăng ký</w:t>
      </w:r>
    </w:p>
    <w:p w:rsidR="00E03E8A" w:rsidRPr="005A7732" w:rsidRDefault="00180A01" w:rsidP="008C0570">
      <w:pPr>
        <w:spacing w:before="120" w:after="0" w:line="240" w:lineRule="auto"/>
        <w:ind w:firstLine="680"/>
        <w:jc w:val="both"/>
        <w:rPr>
          <w:rFonts w:ascii="Times New Roman" w:eastAsia="Times New Roman" w:hAnsi="Times New Roman" w:cs="Times New Roman"/>
          <w:sz w:val="28"/>
          <w:szCs w:val="28"/>
        </w:rPr>
      </w:pPr>
      <w:r w:rsidRPr="005A7732">
        <w:rPr>
          <w:rFonts w:ascii="Times New Roman" w:eastAsia="Times New Roman" w:hAnsi="Times New Roman" w:cs="Times New Roman"/>
          <w:sz w:val="28"/>
          <w:szCs w:val="28"/>
        </w:rPr>
        <w:t xml:space="preserve">1. </w:t>
      </w:r>
      <w:r w:rsidR="00E03E8A" w:rsidRPr="005A7732">
        <w:rPr>
          <w:rFonts w:ascii="Times New Roman" w:eastAsia="Times New Roman" w:hAnsi="Times New Roman" w:cs="Times New Roman"/>
          <w:sz w:val="28"/>
          <w:szCs w:val="28"/>
          <w:lang w:val="vi-VN"/>
        </w:rPr>
        <w:t>Phương tiện phục vụ vui chơi</w:t>
      </w:r>
      <w:r w:rsidR="008B1468" w:rsidRPr="005A7732">
        <w:rPr>
          <w:rFonts w:ascii="Times New Roman" w:eastAsia="Times New Roman" w:hAnsi="Times New Roman" w:cs="Times New Roman"/>
          <w:sz w:val="28"/>
          <w:szCs w:val="28"/>
        </w:rPr>
        <w:t>,</w:t>
      </w:r>
      <w:r w:rsidR="00E03E8A" w:rsidRPr="005A7732">
        <w:rPr>
          <w:rFonts w:ascii="Times New Roman" w:eastAsia="Times New Roman" w:hAnsi="Times New Roman" w:cs="Times New Roman"/>
          <w:sz w:val="28"/>
          <w:szCs w:val="28"/>
          <w:lang w:val="vi-VN"/>
        </w:rPr>
        <w:t xml:space="preserve"> giải trí dưới nước</w:t>
      </w:r>
      <w:r w:rsidR="00E03E8A" w:rsidRPr="005A7732">
        <w:rPr>
          <w:rFonts w:ascii="Times New Roman" w:eastAsia="Times New Roman" w:hAnsi="Times New Roman" w:cs="Times New Roman"/>
          <w:sz w:val="28"/>
          <w:szCs w:val="28"/>
        </w:rPr>
        <w:t xml:space="preserve"> được miễn đăng ký là </w:t>
      </w:r>
      <w:r w:rsidR="00966C63" w:rsidRPr="005A7732">
        <w:rPr>
          <w:rFonts w:ascii="Times New Roman" w:eastAsia="Times New Roman" w:hAnsi="Times New Roman" w:cs="Times New Roman"/>
          <w:sz w:val="28"/>
          <w:szCs w:val="28"/>
        </w:rPr>
        <w:t>tàu, thuyền hoặc cấu trúc nổi khác được dùng để phục vụ vui chơi, giải trí dưới nước</w:t>
      </w:r>
      <w:r w:rsidR="00E03E8A" w:rsidRPr="005A7732">
        <w:rPr>
          <w:rFonts w:ascii="Times New Roman" w:eastAsia="Times New Roman" w:hAnsi="Times New Roman" w:cs="Times New Roman"/>
          <w:sz w:val="28"/>
          <w:szCs w:val="28"/>
          <w:lang w:val="vi-VN"/>
        </w:rPr>
        <w:t xml:space="preserve"> không có động cơ</w:t>
      </w:r>
      <w:r w:rsidR="00966C63" w:rsidRPr="005A7732">
        <w:rPr>
          <w:rFonts w:ascii="Times New Roman" w:eastAsia="Times New Roman" w:hAnsi="Times New Roman" w:cs="Times New Roman"/>
          <w:sz w:val="28"/>
          <w:szCs w:val="28"/>
        </w:rPr>
        <w:t xml:space="preserve"> chỉ</w:t>
      </w:r>
      <w:r w:rsidR="00E03E8A" w:rsidRPr="005A7732">
        <w:rPr>
          <w:rFonts w:ascii="Times New Roman" w:eastAsia="Times New Roman" w:hAnsi="Times New Roman" w:cs="Times New Roman"/>
          <w:sz w:val="28"/>
          <w:szCs w:val="28"/>
          <w:lang w:val="vi-VN"/>
        </w:rPr>
        <w:t xml:space="preserve"> di chuyển bằng sức người hoặc sức gió, sức nước có trọng tải toàn phần dưới 1 tấn</w:t>
      </w:r>
      <w:r w:rsidR="00744710" w:rsidRPr="005A7732">
        <w:rPr>
          <w:rFonts w:ascii="Times New Roman" w:eastAsia="Times New Roman" w:hAnsi="Times New Roman" w:cs="Times New Roman"/>
          <w:sz w:val="28"/>
          <w:szCs w:val="28"/>
        </w:rPr>
        <w:t xml:space="preserve"> hoặc</w:t>
      </w:r>
      <w:r w:rsidR="00E03E8A" w:rsidRPr="005A7732">
        <w:rPr>
          <w:rFonts w:ascii="Times New Roman" w:eastAsia="Times New Roman" w:hAnsi="Times New Roman" w:cs="Times New Roman"/>
          <w:sz w:val="28"/>
          <w:szCs w:val="28"/>
        </w:rPr>
        <w:t xml:space="preserve"> có sức chở dưới 5 người.</w:t>
      </w:r>
    </w:p>
    <w:p w:rsidR="00AD3FDB" w:rsidRPr="005A7732" w:rsidRDefault="00180A01"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rPr>
        <w:t xml:space="preserve">2. </w:t>
      </w:r>
      <w:r w:rsidR="00703E23" w:rsidRPr="005A7732">
        <w:rPr>
          <w:rFonts w:ascii="Times New Roman" w:eastAsia="Times New Roman" w:hAnsi="Times New Roman" w:cs="Times New Roman"/>
          <w:color w:val="000000"/>
          <w:sz w:val="28"/>
          <w:szCs w:val="28"/>
        </w:rPr>
        <w:t>Ủy</w:t>
      </w:r>
      <w:r w:rsidR="00AD3FDB" w:rsidRPr="005A7732">
        <w:rPr>
          <w:rFonts w:ascii="Times New Roman" w:eastAsia="Times New Roman" w:hAnsi="Times New Roman" w:cs="Times New Roman"/>
          <w:color w:val="000000"/>
          <w:sz w:val="28"/>
          <w:szCs w:val="28"/>
          <w:lang w:val="vi-VN"/>
        </w:rPr>
        <w:t xml:space="preserve"> ban nhân dân cấp xã tổ chức quản lý phương tiện </w:t>
      </w:r>
      <w:r w:rsidR="00AF7A46" w:rsidRPr="005A7732">
        <w:rPr>
          <w:rFonts w:ascii="Times New Roman" w:eastAsia="Times New Roman" w:hAnsi="Times New Roman" w:cs="Times New Roman"/>
          <w:color w:val="000000"/>
          <w:sz w:val="28"/>
          <w:szCs w:val="28"/>
        </w:rPr>
        <w:t>tại khoản 1 Điều này,</w:t>
      </w:r>
      <w:r w:rsidR="00AD3FDB" w:rsidRPr="005A7732">
        <w:rPr>
          <w:rFonts w:ascii="Times New Roman" w:eastAsia="Times New Roman" w:hAnsi="Times New Roman" w:cs="Times New Roman"/>
          <w:color w:val="000000"/>
          <w:sz w:val="28"/>
          <w:szCs w:val="28"/>
          <w:lang w:val="vi-VN"/>
        </w:rPr>
        <w:t xml:space="preserve"> đảm bảo điều kiện an toàn theo quy định</w:t>
      </w:r>
      <w:r w:rsidR="00D524FF" w:rsidRPr="005A7732">
        <w:rPr>
          <w:rFonts w:ascii="Times New Roman" w:eastAsia="Times New Roman" w:hAnsi="Times New Roman" w:cs="Times New Roman"/>
          <w:color w:val="000000"/>
          <w:sz w:val="28"/>
          <w:szCs w:val="28"/>
          <w:lang w:val="vi-VN"/>
        </w:rPr>
        <w:t xml:space="preserve"> </w:t>
      </w:r>
      <w:r w:rsidR="00D524FF" w:rsidRPr="005A7732">
        <w:rPr>
          <w:rFonts w:ascii="Times New Roman" w:hAnsi="Times New Roman" w:cs="Times New Roman"/>
          <w:sz w:val="28"/>
          <w:szCs w:val="28"/>
        </w:rPr>
        <w:t xml:space="preserve">tại </w:t>
      </w:r>
      <w:r w:rsidR="0051217B" w:rsidRPr="005A7732">
        <w:rPr>
          <w:rFonts w:ascii="Times New Roman" w:hAnsi="Times New Roman" w:cs="Times New Roman"/>
          <w:sz w:val="28"/>
          <w:szCs w:val="28"/>
        </w:rPr>
        <w:t>khoản</w:t>
      </w:r>
      <w:r w:rsidR="00D524FF" w:rsidRPr="005A7732">
        <w:rPr>
          <w:rFonts w:ascii="Times New Roman" w:hAnsi="Times New Roman" w:cs="Times New Roman"/>
          <w:sz w:val="28"/>
          <w:szCs w:val="28"/>
        </w:rPr>
        <w:t xml:space="preserve"> 4 </w:t>
      </w:r>
      <w:r w:rsidR="0051217B" w:rsidRPr="005A7732">
        <w:rPr>
          <w:rFonts w:ascii="Times New Roman" w:hAnsi="Times New Roman" w:cs="Times New Roman"/>
          <w:sz w:val="28"/>
          <w:szCs w:val="28"/>
        </w:rPr>
        <w:t xml:space="preserve">Điều 24 Luật Giao thông đường thuỷ nội địa ngày </w:t>
      </w:r>
      <w:r w:rsidR="00744710" w:rsidRPr="005A7732">
        <w:rPr>
          <w:rFonts w:ascii="Times New Roman" w:hAnsi="Times New Roman" w:cs="Times New Roman"/>
          <w:sz w:val="28"/>
          <w:szCs w:val="28"/>
        </w:rPr>
        <w:t>15 tháng 6 năm 2004</w:t>
      </w:r>
      <w:r w:rsidR="0051217B" w:rsidRPr="005A7732">
        <w:rPr>
          <w:rFonts w:ascii="Times New Roman" w:hAnsi="Times New Roman" w:cs="Times New Roman"/>
          <w:color w:val="FF0000"/>
          <w:sz w:val="28"/>
          <w:szCs w:val="28"/>
        </w:rPr>
        <w:t xml:space="preserve"> </w:t>
      </w:r>
      <w:r w:rsidR="0051217B" w:rsidRPr="005A7732">
        <w:rPr>
          <w:rFonts w:ascii="Times New Roman" w:hAnsi="Times New Roman" w:cs="Times New Roman"/>
          <w:sz w:val="28"/>
          <w:szCs w:val="28"/>
        </w:rPr>
        <w:t xml:space="preserve">(được sửa đổi </w:t>
      </w:r>
      <w:r w:rsidR="00703E23" w:rsidRPr="005A7732">
        <w:rPr>
          <w:rFonts w:ascii="Times New Roman" w:hAnsi="Times New Roman" w:cs="Times New Roman"/>
          <w:sz w:val="28"/>
          <w:szCs w:val="28"/>
        </w:rPr>
        <w:t>tại</w:t>
      </w:r>
      <w:r w:rsidR="0051217B" w:rsidRPr="005A7732">
        <w:rPr>
          <w:rFonts w:ascii="Times New Roman" w:hAnsi="Times New Roman" w:cs="Times New Roman"/>
          <w:sz w:val="28"/>
          <w:szCs w:val="28"/>
        </w:rPr>
        <w:t xml:space="preserve"> </w:t>
      </w:r>
      <w:r w:rsidR="00D524FF" w:rsidRPr="005A7732">
        <w:rPr>
          <w:rFonts w:ascii="Times New Roman" w:hAnsi="Times New Roman" w:cs="Times New Roman"/>
          <w:sz w:val="28"/>
          <w:szCs w:val="28"/>
        </w:rPr>
        <w:t xml:space="preserve">khoản 7 Điều 1 Luật </w:t>
      </w:r>
      <w:r w:rsidR="0051217B" w:rsidRPr="005A7732">
        <w:rPr>
          <w:rFonts w:ascii="Times New Roman" w:hAnsi="Times New Roman" w:cs="Times New Roman"/>
          <w:sz w:val="28"/>
          <w:szCs w:val="28"/>
        </w:rPr>
        <w:t>s</w:t>
      </w:r>
      <w:r w:rsidR="00D524FF" w:rsidRPr="005A7732">
        <w:rPr>
          <w:rFonts w:ascii="Times New Roman" w:hAnsi="Times New Roman" w:cs="Times New Roman"/>
          <w:sz w:val="28"/>
          <w:szCs w:val="28"/>
        </w:rPr>
        <w:t>ửa đổi, bổ sung một số điều của Luật Giao thông đường thủy nội địa</w:t>
      </w:r>
      <w:r w:rsidR="0051217B" w:rsidRPr="005A7732">
        <w:rPr>
          <w:rFonts w:ascii="Times New Roman" w:hAnsi="Times New Roman" w:cs="Times New Roman"/>
          <w:sz w:val="28"/>
          <w:szCs w:val="28"/>
        </w:rPr>
        <w:t xml:space="preserve"> ngày 17</w:t>
      </w:r>
      <w:r w:rsidR="00A5552F" w:rsidRPr="005A7732">
        <w:rPr>
          <w:rFonts w:ascii="Times New Roman" w:hAnsi="Times New Roman" w:cs="Times New Roman"/>
          <w:sz w:val="28"/>
          <w:szCs w:val="28"/>
        </w:rPr>
        <w:t xml:space="preserve"> tháng </w:t>
      </w:r>
      <w:r w:rsidR="0051217B" w:rsidRPr="005A7732">
        <w:rPr>
          <w:rFonts w:ascii="Times New Roman" w:hAnsi="Times New Roman" w:cs="Times New Roman"/>
          <w:sz w:val="28"/>
          <w:szCs w:val="28"/>
        </w:rPr>
        <w:t>6</w:t>
      </w:r>
      <w:r w:rsidR="00A5552F" w:rsidRPr="005A7732">
        <w:rPr>
          <w:rFonts w:ascii="Times New Roman" w:hAnsi="Times New Roman" w:cs="Times New Roman"/>
          <w:sz w:val="28"/>
          <w:szCs w:val="28"/>
        </w:rPr>
        <w:t xml:space="preserve"> năm </w:t>
      </w:r>
      <w:r w:rsidR="0051217B" w:rsidRPr="005A7732">
        <w:rPr>
          <w:rFonts w:ascii="Times New Roman" w:hAnsi="Times New Roman" w:cs="Times New Roman"/>
          <w:sz w:val="28"/>
          <w:szCs w:val="28"/>
        </w:rPr>
        <w:t>2014)</w:t>
      </w:r>
      <w:r w:rsidR="00AD3FDB" w:rsidRPr="005A7732">
        <w:rPr>
          <w:rFonts w:ascii="Times New Roman" w:eastAsia="Times New Roman" w:hAnsi="Times New Roman" w:cs="Times New Roman"/>
          <w:sz w:val="28"/>
          <w:szCs w:val="28"/>
          <w:lang w:val="vi-VN"/>
        </w:rPr>
        <w:t>.</w:t>
      </w:r>
    </w:p>
    <w:p w:rsidR="00E03E8A" w:rsidRPr="005A7732" w:rsidRDefault="00E03E8A" w:rsidP="008C0570">
      <w:pPr>
        <w:spacing w:before="120" w:after="0" w:line="240" w:lineRule="auto"/>
        <w:ind w:firstLine="680"/>
        <w:jc w:val="both"/>
        <w:rPr>
          <w:rFonts w:ascii="Times New Roman" w:hAnsi="Times New Roman" w:cs="Times New Roman"/>
          <w:b/>
          <w:bCs/>
          <w:sz w:val="28"/>
          <w:szCs w:val="28"/>
          <w:lang w:val="vi-VN"/>
        </w:rPr>
      </w:pPr>
      <w:r w:rsidRPr="005A7732">
        <w:rPr>
          <w:rFonts w:ascii="Times New Roman" w:hAnsi="Times New Roman" w:cs="Times New Roman"/>
          <w:b/>
          <w:bCs/>
          <w:sz w:val="28"/>
          <w:szCs w:val="28"/>
          <w:lang w:val="vi-VN"/>
        </w:rPr>
        <w:t xml:space="preserve">Điều </w:t>
      </w:r>
      <w:r w:rsidR="00936D6C" w:rsidRPr="005A7732">
        <w:rPr>
          <w:rFonts w:ascii="Times New Roman" w:hAnsi="Times New Roman" w:cs="Times New Roman"/>
          <w:b/>
          <w:bCs/>
          <w:sz w:val="28"/>
          <w:szCs w:val="28"/>
          <w:lang w:val="vi-VN"/>
        </w:rPr>
        <w:t>5</w:t>
      </w:r>
      <w:r w:rsidRPr="005A7732">
        <w:rPr>
          <w:rFonts w:ascii="Times New Roman" w:hAnsi="Times New Roman" w:cs="Times New Roman"/>
          <w:b/>
          <w:bCs/>
          <w:sz w:val="28"/>
          <w:szCs w:val="28"/>
          <w:lang w:val="vi-VN"/>
        </w:rPr>
        <w:t>. Tổ chức thực hiện</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lang w:val="vi-VN"/>
        </w:rPr>
        <w:t>1. Sở Giao thông vận tải</w:t>
      </w:r>
    </w:p>
    <w:p w:rsidR="00B65161" w:rsidRPr="005A7732" w:rsidRDefault="00E03E8A" w:rsidP="008C0570">
      <w:pPr>
        <w:spacing w:before="120" w:after="0" w:line="240" w:lineRule="auto"/>
        <w:ind w:firstLine="680"/>
        <w:jc w:val="both"/>
        <w:rPr>
          <w:rFonts w:ascii="Times New Roman" w:eastAsia="Times New Roman" w:hAnsi="Times New Roman" w:cs="Times New Roman"/>
          <w:sz w:val="28"/>
          <w:szCs w:val="28"/>
        </w:rPr>
      </w:pPr>
      <w:r w:rsidRPr="005A7732">
        <w:rPr>
          <w:rFonts w:ascii="Times New Roman" w:eastAsia="Times New Roman" w:hAnsi="Times New Roman" w:cs="Times New Roman"/>
          <w:sz w:val="28"/>
          <w:szCs w:val="28"/>
          <w:lang w:val="vi-VN"/>
        </w:rPr>
        <w:t xml:space="preserve">a) </w:t>
      </w:r>
      <w:r w:rsidR="00B65161" w:rsidRPr="005A7732">
        <w:rPr>
          <w:rFonts w:ascii="Times New Roman" w:hAnsi="Times New Roman" w:cs="Times New Roman"/>
          <w:sz w:val="28"/>
          <w:szCs w:val="28"/>
          <w:shd w:val="clear" w:color="auto" w:fill="FFFFFF"/>
        </w:rPr>
        <w:t>Tổ chức thực hiện chức năng quản lý nhà nước về hoạt động của phương tiện phục vụ vui chơi, giải trí dưới nước theo</w:t>
      </w:r>
      <w:r w:rsidR="00332CE8" w:rsidRPr="005A7732">
        <w:rPr>
          <w:rFonts w:ascii="Times New Roman" w:hAnsi="Times New Roman" w:cs="Times New Roman"/>
          <w:sz w:val="28"/>
          <w:szCs w:val="28"/>
          <w:shd w:val="clear" w:color="auto" w:fill="FFFFFF"/>
          <w:lang w:val="vi-VN"/>
        </w:rPr>
        <w:t xml:space="preserve"> quy định</w:t>
      </w:r>
      <w:r w:rsidR="00B65161" w:rsidRPr="005A7732">
        <w:rPr>
          <w:rFonts w:ascii="Times New Roman" w:hAnsi="Times New Roman" w:cs="Times New Roman"/>
          <w:sz w:val="28"/>
          <w:szCs w:val="28"/>
          <w:shd w:val="clear" w:color="auto" w:fill="FFFFFF"/>
        </w:rPr>
        <w:t xml:space="preserve"> </w:t>
      </w:r>
      <w:r w:rsidR="0090342B" w:rsidRPr="005A7732">
        <w:rPr>
          <w:rFonts w:ascii="Times New Roman" w:hAnsi="Times New Roman" w:cs="Times New Roman"/>
          <w:sz w:val="28"/>
          <w:szCs w:val="28"/>
          <w:shd w:val="clear" w:color="auto" w:fill="FFFFFF"/>
          <w:lang w:val="vi-VN"/>
        </w:rPr>
        <w:t xml:space="preserve">tại </w:t>
      </w:r>
      <w:r w:rsidR="00B65161" w:rsidRPr="005A7732">
        <w:rPr>
          <w:rFonts w:ascii="Times New Roman" w:hAnsi="Times New Roman" w:cs="Times New Roman"/>
          <w:sz w:val="28"/>
          <w:szCs w:val="28"/>
          <w:shd w:val="clear" w:color="auto" w:fill="FFFFFF"/>
        </w:rPr>
        <w:t xml:space="preserve">Nghị định </w:t>
      </w:r>
      <w:r w:rsidRPr="005A7732">
        <w:rPr>
          <w:rFonts w:ascii="Times New Roman" w:eastAsia="Times New Roman" w:hAnsi="Times New Roman" w:cs="Times New Roman"/>
          <w:sz w:val="28"/>
          <w:szCs w:val="28"/>
          <w:lang w:val="vi-VN"/>
        </w:rPr>
        <w:t>số 48/2019/NĐ-CP ngày 05</w:t>
      </w:r>
      <w:r w:rsidR="00744710" w:rsidRPr="005A7732">
        <w:rPr>
          <w:rFonts w:ascii="Times New Roman" w:eastAsia="Times New Roman" w:hAnsi="Times New Roman" w:cs="Times New Roman"/>
          <w:sz w:val="28"/>
          <w:szCs w:val="28"/>
        </w:rPr>
        <w:t xml:space="preserve"> tháng </w:t>
      </w:r>
      <w:r w:rsidR="00744710" w:rsidRPr="005A7732">
        <w:rPr>
          <w:rFonts w:ascii="Times New Roman" w:eastAsia="Times New Roman" w:hAnsi="Times New Roman" w:cs="Times New Roman"/>
          <w:sz w:val="28"/>
          <w:szCs w:val="28"/>
          <w:lang w:val="vi-VN"/>
        </w:rPr>
        <w:t xml:space="preserve">6 năm </w:t>
      </w:r>
      <w:r w:rsidRPr="005A7732">
        <w:rPr>
          <w:rFonts w:ascii="Times New Roman" w:eastAsia="Times New Roman" w:hAnsi="Times New Roman" w:cs="Times New Roman"/>
          <w:sz w:val="28"/>
          <w:szCs w:val="28"/>
          <w:lang w:val="vi-VN"/>
        </w:rPr>
        <w:t xml:space="preserve">2019 của Chính phủ </w:t>
      </w:r>
      <w:r w:rsidR="0090342B" w:rsidRPr="005A7732">
        <w:rPr>
          <w:rFonts w:ascii="Times New Roman" w:eastAsia="Times New Roman" w:hAnsi="Times New Roman" w:cs="Times New Roman"/>
          <w:sz w:val="28"/>
          <w:szCs w:val="28"/>
          <w:lang w:val="vi-VN"/>
        </w:rPr>
        <w:t xml:space="preserve">quy định </w:t>
      </w:r>
      <w:r w:rsidRPr="005A7732">
        <w:rPr>
          <w:rFonts w:ascii="Times New Roman" w:eastAsia="Times New Roman" w:hAnsi="Times New Roman" w:cs="Times New Roman"/>
          <w:sz w:val="28"/>
          <w:szCs w:val="28"/>
          <w:lang w:val="vi-VN"/>
        </w:rPr>
        <w:t>về quản lý hoạt động của phương tiện phục vụ vui chơi, giải trí dưới nước</w:t>
      </w:r>
      <w:r w:rsidR="00B65161" w:rsidRPr="005A7732">
        <w:rPr>
          <w:rFonts w:ascii="Times New Roman" w:hAnsi="Times New Roman" w:cs="Times New Roman"/>
          <w:sz w:val="28"/>
          <w:szCs w:val="28"/>
          <w:shd w:val="clear" w:color="auto" w:fill="FFFFFF"/>
        </w:rPr>
        <w:t xml:space="preserve"> và các quy định khác của pháp luật</w:t>
      </w:r>
      <w:r w:rsidR="00332CE8" w:rsidRPr="005A7732">
        <w:rPr>
          <w:rFonts w:ascii="Times New Roman" w:hAnsi="Times New Roman" w:cs="Times New Roman"/>
          <w:sz w:val="28"/>
          <w:szCs w:val="28"/>
          <w:shd w:val="clear" w:color="auto" w:fill="FFFFFF"/>
          <w:lang w:val="vi-VN"/>
        </w:rPr>
        <w:t xml:space="preserve"> </w:t>
      </w:r>
      <w:r w:rsidR="00332CE8" w:rsidRPr="005A7732">
        <w:rPr>
          <w:rFonts w:ascii="Times New Roman" w:hAnsi="Times New Roman" w:cs="Times New Roman"/>
          <w:sz w:val="28"/>
          <w:szCs w:val="28"/>
          <w:shd w:val="clear" w:color="auto" w:fill="FFFFFF"/>
        </w:rPr>
        <w:t>có liên quan</w:t>
      </w:r>
      <w:r w:rsidR="00B65161" w:rsidRPr="005A7732">
        <w:rPr>
          <w:rFonts w:ascii="Times New Roman" w:eastAsia="Times New Roman" w:hAnsi="Times New Roman" w:cs="Times New Roman"/>
          <w:sz w:val="28"/>
          <w:szCs w:val="28"/>
        </w:rPr>
        <w:t>.</w:t>
      </w:r>
    </w:p>
    <w:p w:rsidR="00F25227" w:rsidRPr="005A7732" w:rsidRDefault="00E03E8A" w:rsidP="008C0570">
      <w:pPr>
        <w:spacing w:before="120" w:after="0" w:line="240" w:lineRule="auto"/>
        <w:ind w:firstLine="680"/>
        <w:jc w:val="both"/>
        <w:rPr>
          <w:rFonts w:ascii="Times New Roman" w:eastAsia="Times New Roman" w:hAnsi="Times New Roman" w:cs="Times New Roman"/>
          <w:sz w:val="28"/>
          <w:szCs w:val="28"/>
        </w:rPr>
      </w:pPr>
      <w:r w:rsidRPr="005A7732">
        <w:rPr>
          <w:rFonts w:ascii="Times New Roman" w:eastAsia="Times New Roman" w:hAnsi="Times New Roman" w:cs="Times New Roman"/>
          <w:sz w:val="28"/>
          <w:szCs w:val="28"/>
        </w:rPr>
        <w:t>b</w:t>
      </w:r>
      <w:r w:rsidRPr="005A7732">
        <w:rPr>
          <w:rFonts w:ascii="Times New Roman" w:eastAsia="Times New Roman" w:hAnsi="Times New Roman" w:cs="Times New Roman"/>
          <w:sz w:val="28"/>
          <w:szCs w:val="28"/>
          <w:lang w:val="vi-VN"/>
        </w:rPr>
        <w:t xml:space="preserve">) </w:t>
      </w:r>
      <w:r w:rsidR="002E4B55" w:rsidRPr="005A7732">
        <w:rPr>
          <w:rFonts w:ascii="Times New Roman" w:eastAsia="Times New Roman" w:hAnsi="Times New Roman" w:cs="Times New Roman"/>
          <w:sz w:val="28"/>
          <w:szCs w:val="28"/>
        </w:rPr>
        <w:t>Căn cứ chức năng, nhiệm vụ được giao,</w:t>
      </w:r>
      <w:r w:rsidR="00B65161" w:rsidRPr="005A7732">
        <w:rPr>
          <w:rFonts w:ascii="Times New Roman" w:eastAsia="Times New Roman" w:hAnsi="Times New Roman" w:cs="Times New Roman"/>
          <w:sz w:val="28"/>
          <w:szCs w:val="28"/>
        </w:rPr>
        <w:t xml:space="preserve"> thanh tra,</w:t>
      </w:r>
      <w:r w:rsidRPr="005A7732">
        <w:rPr>
          <w:rFonts w:ascii="Times New Roman" w:eastAsia="Times New Roman" w:hAnsi="Times New Roman" w:cs="Times New Roman"/>
          <w:sz w:val="28"/>
          <w:szCs w:val="28"/>
          <w:lang w:val="vi-VN"/>
        </w:rPr>
        <w:t xml:space="preserve"> kiểm tra, hướng dẫn nghiệp vụ </w:t>
      </w:r>
      <w:r w:rsidR="00F25227" w:rsidRPr="005A7732">
        <w:rPr>
          <w:rFonts w:ascii="Times New Roman" w:eastAsia="Times New Roman" w:hAnsi="Times New Roman" w:cs="Times New Roman"/>
          <w:sz w:val="28"/>
          <w:szCs w:val="28"/>
        </w:rPr>
        <w:t>để tổ chức</w:t>
      </w:r>
      <w:r w:rsidR="003A278F" w:rsidRPr="005A7732">
        <w:rPr>
          <w:rFonts w:ascii="Times New Roman" w:eastAsia="Times New Roman" w:hAnsi="Times New Roman" w:cs="Times New Roman"/>
          <w:sz w:val="28"/>
          <w:szCs w:val="28"/>
        </w:rPr>
        <w:t xml:space="preserve"> triển khai</w:t>
      </w:r>
      <w:r w:rsidR="00F25227" w:rsidRPr="005A7732">
        <w:rPr>
          <w:rFonts w:ascii="Times New Roman" w:eastAsia="Times New Roman" w:hAnsi="Times New Roman" w:cs="Times New Roman"/>
          <w:sz w:val="28"/>
          <w:szCs w:val="28"/>
        </w:rPr>
        <w:t xml:space="preserve"> thực hiện Quyết định này</w:t>
      </w:r>
      <w:r w:rsidR="003A278F" w:rsidRPr="005A7732">
        <w:rPr>
          <w:rFonts w:ascii="Times New Roman" w:eastAsia="Times New Roman" w:hAnsi="Times New Roman" w:cs="Times New Roman"/>
          <w:sz w:val="28"/>
          <w:szCs w:val="28"/>
        </w:rPr>
        <w:t xml:space="preserve"> trên địa bàn tỉnh</w:t>
      </w:r>
      <w:r w:rsidRPr="005A7732">
        <w:rPr>
          <w:rFonts w:ascii="Times New Roman" w:eastAsia="Times New Roman" w:hAnsi="Times New Roman" w:cs="Times New Roman"/>
          <w:sz w:val="28"/>
          <w:szCs w:val="28"/>
          <w:lang w:val="vi-VN"/>
        </w:rPr>
        <w:t>.</w:t>
      </w:r>
      <w:r w:rsidR="00F25227" w:rsidRPr="005A7732">
        <w:rPr>
          <w:rFonts w:ascii="Times New Roman" w:eastAsia="Times New Roman" w:hAnsi="Times New Roman" w:cs="Times New Roman"/>
          <w:sz w:val="28"/>
          <w:szCs w:val="28"/>
        </w:rPr>
        <w:t xml:space="preserve"> Định kỳ hằng năm báo cáo Bộ Giao thông vận tải và Ủy ban nhân dân tỉnh về kết quả thực hiện theo quy định; t</w:t>
      </w:r>
      <w:r w:rsidR="00F25227" w:rsidRPr="005A7732">
        <w:rPr>
          <w:rFonts w:ascii="Times New Roman" w:hAnsi="Times New Roman" w:cs="Times New Roman"/>
          <w:sz w:val="28"/>
          <w:szCs w:val="28"/>
          <w:lang w:val="nl-NL"/>
        </w:rPr>
        <w:t>rong quá trình thực hiện, nếu có phát sinh, vướng mắc, bất cập phải kịp thời tổng hợp, báo cáo Ủy ban nhân dân tỉnh để được xem xét, giải quyết.</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rPr>
      </w:pPr>
      <w:r w:rsidRPr="005A7732">
        <w:rPr>
          <w:rFonts w:ascii="Times New Roman" w:eastAsia="Times New Roman" w:hAnsi="Times New Roman" w:cs="Times New Roman"/>
          <w:color w:val="000000"/>
          <w:sz w:val="28"/>
          <w:szCs w:val="28"/>
          <w:lang w:val="vi-VN"/>
        </w:rPr>
        <w:t>2. Sở Văn hóa</w:t>
      </w:r>
      <w:r w:rsidRPr="005A7732">
        <w:rPr>
          <w:rFonts w:ascii="Times New Roman" w:eastAsia="Times New Roman" w:hAnsi="Times New Roman" w:cs="Times New Roman"/>
          <w:color w:val="000000"/>
          <w:sz w:val="28"/>
          <w:szCs w:val="28"/>
        </w:rPr>
        <w:t xml:space="preserve">, </w:t>
      </w:r>
      <w:r w:rsidRPr="005A7732">
        <w:rPr>
          <w:rFonts w:ascii="Times New Roman" w:eastAsia="Times New Roman" w:hAnsi="Times New Roman" w:cs="Times New Roman"/>
          <w:color w:val="000000"/>
          <w:sz w:val="28"/>
          <w:szCs w:val="28"/>
          <w:lang w:val="vi-VN"/>
        </w:rPr>
        <w:t>Thể thao</w:t>
      </w:r>
      <w:r w:rsidRPr="005A7732">
        <w:rPr>
          <w:rFonts w:ascii="Times New Roman" w:eastAsia="Times New Roman" w:hAnsi="Times New Roman" w:cs="Times New Roman"/>
          <w:color w:val="000000"/>
          <w:sz w:val="28"/>
          <w:szCs w:val="28"/>
        </w:rPr>
        <w:t xml:space="preserve"> và Du lịch</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lang w:val="vi-VN"/>
        </w:rPr>
        <w:t xml:space="preserve">a) </w:t>
      </w:r>
      <w:r w:rsidR="00AD3FDB" w:rsidRPr="005A7732">
        <w:rPr>
          <w:rFonts w:ascii="Times New Roman" w:eastAsia="Times New Roman" w:hAnsi="Times New Roman" w:cs="Times New Roman"/>
          <w:color w:val="000000"/>
          <w:sz w:val="28"/>
          <w:szCs w:val="28"/>
          <w:lang w:val="vi-VN"/>
        </w:rPr>
        <w:t>P</w:t>
      </w:r>
      <w:r w:rsidRPr="005A7732">
        <w:rPr>
          <w:rFonts w:ascii="Times New Roman" w:eastAsia="Times New Roman" w:hAnsi="Times New Roman" w:cs="Times New Roman"/>
          <w:color w:val="000000"/>
          <w:sz w:val="28"/>
          <w:szCs w:val="28"/>
        </w:rPr>
        <w:t>hối hợp với</w:t>
      </w:r>
      <w:r w:rsidRPr="005A7732">
        <w:rPr>
          <w:rFonts w:ascii="Times New Roman" w:eastAsia="Times New Roman" w:hAnsi="Times New Roman" w:cs="Times New Roman"/>
          <w:color w:val="000000"/>
          <w:sz w:val="28"/>
          <w:szCs w:val="28"/>
          <w:lang w:val="vi-VN"/>
        </w:rPr>
        <w:t xml:space="preserve"> các cơ quan</w:t>
      </w:r>
      <w:r w:rsidR="00B65161" w:rsidRPr="005A7732">
        <w:rPr>
          <w:rFonts w:ascii="Times New Roman" w:eastAsia="Times New Roman" w:hAnsi="Times New Roman" w:cs="Times New Roman"/>
          <w:color w:val="000000"/>
          <w:sz w:val="28"/>
          <w:szCs w:val="28"/>
        </w:rPr>
        <w:t>, đơn vị</w:t>
      </w:r>
      <w:r w:rsidRPr="005A7732">
        <w:rPr>
          <w:rFonts w:ascii="Times New Roman" w:eastAsia="Times New Roman" w:hAnsi="Times New Roman" w:cs="Times New Roman"/>
          <w:color w:val="000000"/>
          <w:sz w:val="28"/>
          <w:szCs w:val="28"/>
        </w:rPr>
        <w:t xml:space="preserve"> có</w:t>
      </w:r>
      <w:r w:rsidRPr="005A7732">
        <w:rPr>
          <w:rFonts w:ascii="Times New Roman" w:eastAsia="Times New Roman" w:hAnsi="Times New Roman" w:cs="Times New Roman"/>
          <w:color w:val="000000"/>
          <w:sz w:val="28"/>
          <w:szCs w:val="28"/>
          <w:lang w:val="vi-VN"/>
        </w:rPr>
        <w:t xml:space="preserve"> liên quan </w:t>
      </w:r>
      <w:r w:rsidR="000127A9" w:rsidRPr="005A7732">
        <w:rPr>
          <w:rFonts w:ascii="Times New Roman" w:eastAsia="Times New Roman" w:hAnsi="Times New Roman" w:cs="Times New Roman"/>
          <w:color w:val="000000"/>
          <w:sz w:val="28"/>
          <w:szCs w:val="28"/>
        </w:rPr>
        <w:t xml:space="preserve">thực hiện </w:t>
      </w:r>
      <w:r w:rsidRPr="005A7732">
        <w:rPr>
          <w:rFonts w:ascii="Times New Roman" w:eastAsia="Times New Roman" w:hAnsi="Times New Roman" w:cs="Times New Roman"/>
          <w:color w:val="000000"/>
          <w:sz w:val="28"/>
          <w:szCs w:val="28"/>
          <w:lang w:val="vi-VN"/>
        </w:rPr>
        <w:t>theo quy định tại Điều 3 của Thông tư số 07/2020/TT-BVHTTDL ngày 15</w:t>
      </w:r>
      <w:r w:rsidR="00744710" w:rsidRPr="005A7732">
        <w:rPr>
          <w:rFonts w:ascii="Times New Roman" w:eastAsia="Times New Roman" w:hAnsi="Times New Roman" w:cs="Times New Roman"/>
          <w:color w:val="000000"/>
          <w:sz w:val="28"/>
          <w:szCs w:val="28"/>
        </w:rPr>
        <w:t xml:space="preserve"> tháng </w:t>
      </w:r>
      <w:r w:rsidR="00744710" w:rsidRPr="005A7732">
        <w:rPr>
          <w:rFonts w:ascii="Times New Roman" w:eastAsia="Times New Roman" w:hAnsi="Times New Roman" w:cs="Times New Roman"/>
          <w:color w:val="000000"/>
          <w:sz w:val="28"/>
          <w:szCs w:val="28"/>
          <w:lang w:val="vi-VN"/>
        </w:rPr>
        <w:t>1</w:t>
      </w:r>
      <w:r w:rsidRPr="005A7732">
        <w:rPr>
          <w:rFonts w:ascii="Times New Roman" w:eastAsia="Times New Roman" w:hAnsi="Times New Roman" w:cs="Times New Roman"/>
          <w:color w:val="000000"/>
          <w:sz w:val="28"/>
          <w:szCs w:val="28"/>
          <w:lang w:val="vi-VN"/>
        </w:rPr>
        <w:t>0</w:t>
      </w:r>
      <w:r w:rsidR="00744710" w:rsidRPr="005A7732">
        <w:rPr>
          <w:rFonts w:ascii="Times New Roman" w:eastAsia="Times New Roman" w:hAnsi="Times New Roman" w:cs="Times New Roman"/>
          <w:color w:val="000000"/>
          <w:sz w:val="28"/>
          <w:szCs w:val="28"/>
        </w:rPr>
        <w:t xml:space="preserve"> năm </w:t>
      </w:r>
      <w:r w:rsidRPr="005A7732">
        <w:rPr>
          <w:rFonts w:ascii="Times New Roman" w:eastAsia="Times New Roman" w:hAnsi="Times New Roman" w:cs="Times New Roman"/>
          <w:color w:val="000000"/>
          <w:sz w:val="28"/>
          <w:szCs w:val="28"/>
          <w:lang w:val="vi-VN"/>
        </w:rPr>
        <w:t xml:space="preserve">2020 của Bộ trưởng Bộ Văn hóa, Thể thao và Du lịch </w:t>
      </w:r>
      <w:r w:rsidR="00FA14BA" w:rsidRPr="005A7732">
        <w:rPr>
          <w:rFonts w:ascii="Times New Roman" w:eastAsia="Times New Roman" w:hAnsi="Times New Roman" w:cs="Times New Roman"/>
          <w:color w:val="000000"/>
          <w:sz w:val="28"/>
          <w:szCs w:val="28"/>
          <w:lang w:val="vi-VN"/>
        </w:rPr>
        <w:t>q</w:t>
      </w:r>
      <w:r w:rsidRPr="005A7732">
        <w:rPr>
          <w:rFonts w:ascii="Times New Roman" w:eastAsia="Times New Roman" w:hAnsi="Times New Roman" w:cs="Times New Roman"/>
          <w:color w:val="000000"/>
          <w:sz w:val="28"/>
          <w:szCs w:val="28"/>
          <w:lang w:val="vi-VN"/>
        </w:rPr>
        <w:t>uy định về nội dung tập huấn cho người lái phương tiện và nội dung hướng dẫn kỹ năng an toàn cho người tham gia hoạt động vui chơi, giải trí dưới nước.</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lang w:val="vi-VN"/>
        </w:rPr>
        <w:lastRenderedPageBreak/>
        <w:t>b) Căn cứ chức năng, nhiệm vụ được giao, tổ chức thanh tra, kiểm tra, xử lý vi phạm hành chính theo thẩm quyền đối với tổ chức, cá nhân có hành vi vi phạm trong hoạt động vui chơi, giải trí dưới nước.</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lang w:val="vi-VN"/>
        </w:rPr>
        <w:t>3. Sở Tài chính</w:t>
      </w:r>
    </w:p>
    <w:p w:rsidR="00190736" w:rsidRPr="005A7732" w:rsidRDefault="00E03E8A" w:rsidP="008C0570">
      <w:pPr>
        <w:spacing w:before="120" w:after="0" w:line="240" w:lineRule="auto"/>
        <w:ind w:firstLine="680"/>
        <w:jc w:val="both"/>
        <w:rPr>
          <w:rFonts w:ascii="Times New Roman" w:eastAsia="Times New Roman" w:hAnsi="Times New Roman" w:cs="Times New Roman"/>
          <w:color w:val="FF0000"/>
          <w:sz w:val="28"/>
          <w:szCs w:val="28"/>
        </w:rPr>
      </w:pPr>
      <w:r w:rsidRPr="005A7732">
        <w:rPr>
          <w:rFonts w:ascii="Times New Roman" w:eastAsia="Times New Roman" w:hAnsi="Times New Roman" w:cs="Times New Roman"/>
          <w:color w:val="000000"/>
          <w:sz w:val="28"/>
          <w:szCs w:val="28"/>
          <w:lang w:val="vi-VN"/>
        </w:rPr>
        <w:t xml:space="preserve">Hướng dẫn việc thu phí, lệ phí đối với hoạt động của phương tiện phục vụ vui chơi, giải trí dưới nước </w:t>
      </w:r>
      <w:r w:rsidR="00FA14BA" w:rsidRPr="005A7732">
        <w:rPr>
          <w:rFonts w:ascii="Times New Roman" w:eastAsia="Times New Roman" w:hAnsi="Times New Roman" w:cs="Times New Roman"/>
          <w:color w:val="000000"/>
          <w:sz w:val="28"/>
          <w:szCs w:val="28"/>
          <w:lang w:val="vi-VN"/>
        </w:rPr>
        <w:t>theo</w:t>
      </w:r>
      <w:r w:rsidRPr="005A7732">
        <w:rPr>
          <w:rFonts w:ascii="Times New Roman" w:eastAsia="Times New Roman" w:hAnsi="Times New Roman" w:cs="Times New Roman"/>
          <w:color w:val="000000"/>
          <w:sz w:val="28"/>
          <w:szCs w:val="28"/>
          <w:lang w:val="vi-VN"/>
        </w:rPr>
        <w:t xml:space="preserve"> đúng quy định pháp luật</w:t>
      </w:r>
      <w:r w:rsidRPr="005A7732">
        <w:rPr>
          <w:rFonts w:ascii="Times New Roman" w:eastAsia="Times New Roman" w:hAnsi="Times New Roman" w:cs="Times New Roman"/>
          <w:color w:val="000000" w:themeColor="text1"/>
          <w:sz w:val="28"/>
          <w:szCs w:val="28"/>
          <w:lang w:val="vi-VN"/>
        </w:rPr>
        <w:t>.</w:t>
      </w:r>
      <w:r w:rsidR="005B0FCC" w:rsidRPr="005A7732">
        <w:rPr>
          <w:rFonts w:ascii="Times New Roman" w:eastAsia="Times New Roman" w:hAnsi="Times New Roman" w:cs="Times New Roman"/>
          <w:color w:val="FF0000"/>
          <w:sz w:val="28"/>
          <w:szCs w:val="28"/>
        </w:rPr>
        <w:t xml:space="preserve"> </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rPr>
        <w:t>4</w:t>
      </w:r>
      <w:r w:rsidRPr="005A7732">
        <w:rPr>
          <w:rFonts w:ascii="Times New Roman" w:eastAsia="Times New Roman" w:hAnsi="Times New Roman" w:cs="Times New Roman"/>
          <w:color w:val="000000"/>
          <w:sz w:val="28"/>
          <w:szCs w:val="28"/>
          <w:lang w:val="vi-VN"/>
        </w:rPr>
        <w:t>. Ủy ban nhân dân cấp huyện</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lang w:val="vi-VN"/>
        </w:rPr>
        <w:t xml:space="preserve">a) Tổ chức thực hiện việc đăng ký phương tiện phục vụ vui chơi, giải trí dưới nước theo quy định tại Điều </w:t>
      </w:r>
      <w:r w:rsidR="00936D6C" w:rsidRPr="005A7732">
        <w:rPr>
          <w:rFonts w:ascii="Times New Roman" w:eastAsia="Times New Roman" w:hAnsi="Times New Roman" w:cs="Times New Roman"/>
          <w:color w:val="000000"/>
          <w:sz w:val="28"/>
          <w:szCs w:val="28"/>
          <w:lang w:val="vi-VN"/>
        </w:rPr>
        <w:t>3</w:t>
      </w:r>
      <w:r w:rsidRPr="005A7732">
        <w:rPr>
          <w:rFonts w:ascii="Times New Roman" w:eastAsia="Times New Roman" w:hAnsi="Times New Roman" w:cs="Times New Roman"/>
          <w:color w:val="000000"/>
          <w:sz w:val="28"/>
          <w:szCs w:val="28"/>
          <w:lang w:val="vi-VN"/>
        </w:rPr>
        <w:t xml:space="preserve"> Quyết định này và quy định tại </w:t>
      </w:r>
      <w:r w:rsidRPr="005A7732">
        <w:rPr>
          <w:rFonts w:ascii="Times New Roman" w:eastAsia="Times New Roman" w:hAnsi="Times New Roman" w:cs="Times New Roman"/>
          <w:color w:val="000000" w:themeColor="text1"/>
          <w:sz w:val="28"/>
          <w:szCs w:val="28"/>
          <w:lang w:val="vi-VN"/>
        </w:rPr>
        <w:t>Ngh</w:t>
      </w:r>
      <w:r w:rsidR="00744710" w:rsidRPr="005A7732">
        <w:rPr>
          <w:rFonts w:ascii="Times New Roman" w:eastAsia="Times New Roman" w:hAnsi="Times New Roman" w:cs="Times New Roman"/>
          <w:color w:val="000000" w:themeColor="text1"/>
          <w:sz w:val="28"/>
          <w:szCs w:val="28"/>
          <w:lang w:val="vi-VN"/>
        </w:rPr>
        <w:t xml:space="preserve">ị định số 48/2019/NĐ-CP ngày 05 tháng </w:t>
      </w:r>
      <w:r w:rsidRPr="005A7732">
        <w:rPr>
          <w:rFonts w:ascii="Times New Roman" w:eastAsia="Times New Roman" w:hAnsi="Times New Roman" w:cs="Times New Roman"/>
          <w:color w:val="000000"/>
          <w:sz w:val="28"/>
          <w:szCs w:val="28"/>
          <w:lang w:val="vi-VN"/>
        </w:rPr>
        <w:t>6</w:t>
      </w:r>
      <w:r w:rsidR="00744710" w:rsidRPr="005A7732">
        <w:rPr>
          <w:rFonts w:ascii="Times New Roman" w:eastAsia="Times New Roman" w:hAnsi="Times New Roman" w:cs="Times New Roman"/>
          <w:color w:val="000000"/>
          <w:sz w:val="28"/>
          <w:szCs w:val="28"/>
        </w:rPr>
        <w:t xml:space="preserve"> năm </w:t>
      </w:r>
      <w:r w:rsidRPr="005A7732">
        <w:rPr>
          <w:rFonts w:ascii="Times New Roman" w:eastAsia="Times New Roman" w:hAnsi="Times New Roman" w:cs="Times New Roman"/>
          <w:color w:val="000000"/>
          <w:sz w:val="28"/>
          <w:szCs w:val="28"/>
          <w:lang w:val="vi-VN"/>
        </w:rPr>
        <w:t>2019.</w:t>
      </w:r>
    </w:p>
    <w:p w:rsidR="00FA18F3" w:rsidRPr="005A7732" w:rsidRDefault="00E03E8A" w:rsidP="008C0570">
      <w:pPr>
        <w:pStyle w:val="NormalWeb"/>
        <w:spacing w:before="120" w:beforeAutospacing="0" w:after="0" w:afterAutospacing="0"/>
        <w:ind w:firstLine="680"/>
        <w:jc w:val="both"/>
        <w:rPr>
          <w:color w:val="000000" w:themeColor="text1"/>
          <w:sz w:val="28"/>
          <w:szCs w:val="28"/>
        </w:rPr>
      </w:pPr>
      <w:r w:rsidRPr="005A7732">
        <w:rPr>
          <w:color w:val="000000" w:themeColor="text1"/>
          <w:sz w:val="28"/>
          <w:szCs w:val="28"/>
          <w:lang w:val="vi-VN"/>
        </w:rPr>
        <w:t xml:space="preserve">b) </w:t>
      </w:r>
      <w:r w:rsidR="00FA18F3" w:rsidRPr="005A7732">
        <w:rPr>
          <w:color w:val="000000" w:themeColor="text1"/>
          <w:sz w:val="28"/>
          <w:szCs w:val="28"/>
        </w:rPr>
        <w:t>Thực hiện chế độ báo cáo</w:t>
      </w:r>
      <w:r w:rsidR="00BB1876" w:rsidRPr="005A7732">
        <w:rPr>
          <w:color w:val="000000" w:themeColor="text1"/>
          <w:sz w:val="28"/>
          <w:szCs w:val="28"/>
        </w:rPr>
        <w:t xml:space="preserve"> hằng tháng, hằng năm</w:t>
      </w:r>
      <w:r w:rsidR="00FA18F3" w:rsidRPr="005A7732">
        <w:rPr>
          <w:color w:val="000000" w:themeColor="text1"/>
          <w:sz w:val="28"/>
          <w:szCs w:val="28"/>
        </w:rPr>
        <w:t xml:space="preserve">: </w:t>
      </w:r>
      <w:r w:rsidR="00BB1876" w:rsidRPr="005A7732">
        <w:rPr>
          <w:color w:val="000000" w:themeColor="text1"/>
          <w:sz w:val="28"/>
          <w:szCs w:val="28"/>
        </w:rPr>
        <w:t>Định kỳ b</w:t>
      </w:r>
      <w:r w:rsidR="00FA18F3" w:rsidRPr="005A7732">
        <w:rPr>
          <w:color w:val="000000" w:themeColor="text1"/>
          <w:sz w:val="28"/>
          <w:szCs w:val="28"/>
        </w:rPr>
        <w:t>áo cáo Sở Giao thông vận tải trước ngày 25 h</w:t>
      </w:r>
      <w:r w:rsidR="00BB1876" w:rsidRPr="005A7732">
        <w:rPr>
          <w:color w:val="000000" w:themeColor="text1"/>
          <w:sz w:val="28"/>
          <w:szCs w:val="28"/>
        </w:rPr>
        <w:t>ằ</w:t>
      </w:r>
      <w:r w:rsidR="00FA18F3" w:rsidRPr="005A7732">
        <w:rPr>
          <w:color w:val="000000" w:themeColor="text1"/>
          <w:sz w:val="28"/>
          <w:szCs w:val="28"/>
        </w:rPr>
        <w:t>ng tháng</w:t>
      </w:r>
      <w:r w:rsidR="00BB1876" w:rsidRPr="005A7732">
        <w:rPr>
          <w:color w:val="000000" w:themeColor="text1"/>
          <w:sz w:val="28"/>
          <w:szCs w:val="28"/>
        </w:rPr>
        <w:t xml:space="preserve"> (đối với báo cáo hằng tháng)</w:t>
      </w:r>
      <w:r w:rsidR="00FA18F3" w:rsidRPr="005A7732">
        <w:rPr>
          <w:color w:val="000000" w:themeColor="text1"/>
          <w:sz w:val="28"/>
          <w:szCs w:val="28"/>
        </w:rPr>
        <w:t xml:space="preserve"> và trước ngày 25</w:t>
      </w:r>
      <w:r w:rsidR="00744710" w:rsidRPr="005A7732">
        <w:rPr>
          <w:color w:val="000000" w:themeColor="text1"/>
          <w:sz w:val="28"/>
          <w:szCs w:val="28"/>
        </w:rPr>
        <w:t xml:space="preserve"> tháng </w:t>
      </w:r>
      <w:r w:rsidR="00FA18F3" w:rsidRPr="005A7732">
        <w:rPr>
          <w:color w:val="000000" w:themeColor="text1"/>
          <w:sz w:val="28"/>
          <w:szCs w:val="28"/>
        </w:rPr>
        <w:t xml:space="preserve">12 </w:t>
      </w:r>
      <w:r w:rsidR="00BB1876" w:rsidRPr="005A7732">
        <w:rPr>
          <w:color w:val="000000" w:themeColor="text1"/>
          <w:sz w:val="28"/>
          <w:szCs w:val="28"/>
        </w:rPr>
        <w:t xml:space="preserve">(đối với báo cáo </w:t>
      </w:r>
      <w:r w:rsidR="00FA18F3" w:rsidRPr="005A7732">
        <w:rPr>
          <w:color w:val="000000" w:themeColor="text1"/>
          <w:sz w:val="28"/>
          <w:szCs w:val="28"/>
        </w:rPr>
        <w:t>hằng năm) về kết quả thực hiện công tác đăng ký phương tiện và tổng hợp phương tiện phục vụ vui chơi, giải trí dưới nước được miễn đăng ký trên địa bàn quản lý theo quy định</w:t>
      </w:r>
      <w:r w:rsidR="00DA041C" w:rsidRPr="005A7732">
        <w:rPr>
          <w:color w:val="000000" w:themeColor="text1"/>
          <w:sz w:val="28"/>
          <w:szCs w:val="28"/>
        </w:rPr>
        <w:t xml:space="preserve"> tại Phụ lục ban hành kèm theo Quyết định này</w:t>
      </w:r>
      <w:r w:rsidR="00FA18F3" w:rsidRPr="005A7732">
        <w:rPr>
          <w:color w:val="000000" w:themeColor="text1"/>
          <w:sz w:val="28"/>
          <w:szCs w:val="28"/>
        </w:rPr>
        <w:t>.</w:t>
      </w:r>
    </w:p>
    <w:p w:rsidR="00E03E8A" w:rsidRPr="005A7732" w:rsidRDefault="00FA18F3" w:rsidP="008C0570">
      <w:pPr>
        <w:spacing w:before="120" w:after="0" w:line="240" w:lineRule="auto"/>
        <w:ind w:firstLine="680"/>
        <w:jc w:val="both"/>
        <w:rPr>
          <w:rFonts w:ascii="Times New Roman" w:eastAsia="Times New Roman" w:hAnsi="Times New Roman" w:cs="Times New Roman"/>
          <w:color w:val="000000" w:themeColor="text1"/>
          <w:sz w:val="28"/>
          <w:szCs w:val="28"/>
          <w:lang w:val="vi-VN"/>
        </w:rPr>
      </w:pPr>
      <w:r w:rsidRPr="005A7732">
        <w:rPr>
          <w:rFonts w:ascii="Times New Roman" w:eastAsia="Times New Roman" w:hAnsi="Times New Roman" w:cs="Times New Roman"/>
          <w:color w:val="000000" w:themeColor="text1"/>
          <w:sz w:val="28"/>
          <w:szCs w:val="28"/>
        </w:rPr>
        <w:t xml:space="preserve">c) </w:t>
      </w:r>
      <w:r w:rsidR="00E03E8A" w:rsidRPr="005A7732">
        <w:rPr>
          <w:rFonts w:ascii="Times New Roman" w:eastAsia="Times New Roman" w:hAnsi="Times New Roman" w:cs="Times New Roman"/>
          <w:color w:val="000000" w:themeColor="text1"/>
          <w:sz w:val="28"/>
          <w:szCs w:val="28"/>
          <w:lang w:val="vi-VN"/>
        </w:rPr>
        <w:t xml:space="preserve">Thực hiện chức năng tổ chức quản lý; kiểm tra, xử lý vi phạm theo thẩm quyền trên phạm vi địa bàn </w:t>
      </w:r>
      <w:r w:rsidR="00E03E8A" w:rsidRPr="005A7732">
        <w:rPr>
          <w:rFonts w:ascii="Times New Roman" w:eastAsia="Times New Roman" w:hAnsi="Times New Roman" w:cs="Times New Roman"/>
          <w:color w:val="000000" w:themeColor="text1"/>
          <w:sz w:val="28"/>
          <w:szCs w:val="28"/>
        </w:rPr>
        <w:t>quản lý</w:t>
      </w:r>
      <w:r w:rsidR="00E03E8A" w:rsidRPr="005A7732">
        <w:rPr>
          <w:rFonts w:ascii="Times New Roman" w:eastAsia="Times New Roman" w:hAnsi="Times New Roman" w:cs="Times New Roman"/>
          <w:color w:val="000000" w:themeColor="text1"/>
          <w:sz w:val="28"/>
          <w:szCs w:val="28"/>
          <w:lang w:val="vi-VN"/>
        </w:rPr>
        <w:t xml:space="preserve"> đối với các hoạt động vui chơi, giải trí dưới nước theo quy định.</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themeColor="text1"/>
          <w:sz w:val="28"/>
          <w:szCs w:val="28"/>
          <w:lang w:val="vi-VN"/>
        </w:rPr>
      </w:pPr>
      <w:r w:rsidRPr="005A7732">
        <w:rPr>
          <w:rFonts w:ascii="Times New Roman" w:eastAsia="Times New Roman" w:hAnsi="Times New Roman" w:cs="Times New Roman"/>
          <w:color w:val="000000" w:themeColor="text1"/>
          <w:sz w:val="28"/>
          <w:szCs w:val="28"/>
        </w:rPr>
        <w:t>5</w:t>
      </w:r>
      <w:r w:rsidRPr="005A7732">
        <w:rPr>
          <w:rFonts w:ascii="Times New Roman" w:eastAsia="Times New Roman" w:hAnsi="Times New Roman" w:cs="Times New Roman"/>
          <w:color w:val="000000" w:themeColor="text1"/>
          <w:sz w:val="28"/>
          <w:szCs w:val="28"/>
          <w:lang w:val="vi-VN"/>
        </w:rPr>
        <w:t>. Ủy ban nhân</w:t>
      </w:r>
      <w:r w:rsidR="00D95DC8" w:rsidRPr="005A7732">
        <w:rPr>
          <w:rFonts w:ascii="Times New Roman" w:eastAsia="Times New Roman" w:hAnsi="Times New Roman" w:cs="Times New Roman"/>
          <w:color w:val="000000" w:themeColor="text1"/>
          <w:sz w:val="28"/>
          <w:szCs w:val="28"/>
        </w:rPr>
        <w:t xml:space="preserve"> dân</w:t>
      </w:r>
      <w:r w:rsidRPr="005A7732">
        <w:rPr>
          <w:rFonts w:ascii="Times New Roman" w:eastAsia="Times New Roman" w:hAnsi="Times New Roman" w:cs="Times New Roman"/>
          <w:color w:val="000000" w:themeColor="text1"/>
          <w:sz w:val="28"/>
          <w:szCs w:val="28"/>
          <w:lang w:val="vi-VN"/>
        </w:rPr>
        <w:t xml:space="preserve"> cấp xã</w:t>
      </w:r>
    </w:p>
    <w:p w:rsidR="00E03E8A" w:rsidRPr="005A7732" w:rsidRDefault="00E03E8A" w:rsidP="008C0570">
      <w:pPr>
        <w:pStyle w:val="NormalWeb"/>
        <w:spacing w:before="120" w:beforeAutospacing="0" w:after="0" w:afterAutospacing="0"/>
        <w:ind w:firstLine="680"/>
        <w:jc w:val="both"/>
        <w:rPr>
          <w:rFonts w:ascii="Arial" w:hAnsi="Arial" w:cs="Arial"/>
          <w:color w:val="000000" w:themeColor="text1"/>
          <w:sz w:val="18"/>
          <w:szCs w:val="18"/>
        </w:rPr>
      </w:pPr>
      <w:r w:rsidRPr="005A7732">
        <w:rPr>
          <w:color w:val="000000" w:themeColor="text1"/>
          <w:sz w:val="28"/>
          <w:szCs w:val="28"/>
        </w:rPr>
        <w:t xml:space="preserve">a) </w:t>
      </w:r>
      <w:r w:rsidRPr="005A7732">
        <w:rPr>
          <w:color w:val="000000" w:themeColor="text1"/>
          <w:sz w:val="28"/>
          <w:szCs w:val="28"/>
          <w:lang w:val="vi-VN"/>
        </w:rPr>
        <w:t xml:space="preserve">Tổ chức thực hiện việc đăng ký, quản lý phương tiện phục vụ vui chơi, giải trí dưới nước theo quy định tại </w:t>
      </w:r>
      <w:r w:rsidR="00936D6C" w:rsidRPr="005A7732">
        <w:rPr>
          <w:color w:val="000000" w:themeColor="text1"/>
          <w:sz w:val="28"/>
          <w:szCs w:val="28"/>
          <w:lang w:val="vi-VN"/>
        </w:rPr>
        <w:t>Điều 3</w:t>
      </w:r>
      <w:r w:rsidRPr="005A7732">
        <w:rPr>
          <w:color w:val="000000" w:themeColor="text1"/>
          <w:sz w:val="28"/>
          <w:szCs w:val="28"/>
          <w:lang w:val="vi-VN"/>
        </w:rPr>
        <w:t xml:space="preserve">, Điều 4 </w:t>
      </w:r>
      <w:r w:rsidRPr="005A7732">
        <w:rPr>
          <w:color w:val="000000" w:themeColor="text1"/>
          <w:sz w:val="28"/>
          <w:szCs w:val="28"/>
        </w:rPr>
        <w:t>Quy</w:t>
      </w:r>
      <w:r w:rsidR="00936D6C" w:rsidRPr="005A7732">
        <w:rPr>
          <w:color w:val="000000" w:themeColor="text1"/>
          <w:sz w:val="28"/>
          <w:szCs w:val="28"/>
          <w:lang w:val="vi-VN"/>
        </w:rPr>
        <w:t>ết</w:t>
      </w:r>
      <w:r w:rsidRPr="005A7732">
        <w:rPr>
          <w:color w:val="000000" w:themeColor="text1"/>
          <w:sz w:val="28"/>
          <w:szCs w:val="28"/>
        </w:rPr>
        <w:t xml:space="preserve"> định này và</w:t>
      </w:r>
      <w:r w:rsidRPr="005A7732">
        <w:rPr>
          <w:color w:val="000000" w:themeColor="text1"/>
          <w:sz w:val="28"/>
          <w:szCs w:val="28"/>
          <w:lang w:val="vi-VN"/>
        </w:rPr>
        <w:t xml:space="preserve"> quy định tại Nghị định số 48/2019/NĐ-CP ngày 05</w:t>
      </w:r>
      <w:r w:rsidR="00744710" w:rsidRPr="005A7732">
        <w:rPr>
          <w:color w:val="000000" w:themeColor="text1"/>
          <w:sz w:val="28"/>
          <w:szCs w:val="28"/>
        </w:rPr>
        <w:t xml:space="preserve"> tháng </w:t>
      </w:r>
      <w:r w:rsidRPr="005A7732">
        <w:rPr>
          <w:color w:val="000000" w:themeColor="text1"/>
          <w:sz w:val="28"/>
          <w:szCs w:val="28"/>
          <w:lang w:val="vi-VN"/>
        </w:rPr>
        <w:t>6</w:t>
      </w:r>
      <w:r w:rsidR="00744710" w:rsidRPr="005A7732">
        <w:rPr>
          <w:color w:val="000000" w:themeColor="text1"/>
          <w:sz w:val="28"/>
          <w:szCs w:val="28"/>
        </w:rPr>
        <w:t xml:space="preserve"> năm </w:t>
      </w:r>
      <w:r w:rsidRPr="005A7732">
        <w:rPr>
          <w:color w:val="000000" w:themeColor="text1"/>
          <w:sz w:val="28"/>
          <w:szCs w:val="28"/>
          <w:lang w:val="vi-VN"/>
        </w:rPr>
        <w:t>2019.</w:t>
      </w:r>
      <w:r w:rsidRPr="005A7732">
        <w:rPr>
          <w:rFonts w:ascii="Arial" w:hAnsi="Arial" w:cs="Arial"/>
          <w:color w:val="000000" w:themeColor="text1"/>
          <w:sz w:val="18"/>
          <w:szCs w:val="18"/>
          <w:lang w:val="vi-VN"/>
        </w:rPr>
        <w:t xml:space="preserve"> </w:t>
      </w:r>
    </w:p>
    <w:p w:rsidR="00190736" w:rsidRPr="005A7732" w:rsidRDefault="00190736" w:rsidP="008C0570">
      <w:pPr>
        <w:pStyle w:val="NormalWeb"/>
        <w:spacing w:before="120" w:beforeAutospacing="0" w:after="0" w:afterAutospacing="0"/>
        <w:ind w:firstLine="680"/>
        <w:jc w:val="both"/>
        <w:rPr>
          <w:color w:val="000000" w:themeColor="text1"/>
          <w:sz w:val="28"/>
          <w:szCs w:val="28"/>
        </w:rPr>
      </w:pPr>
      <w:r w:rsidRPr="005A7732">
        <w:rPr>
          <w:color w:val="000000" w:themeColor="text1"/>
          <w:sz w:val="28"/>
          <w:szCs w:val="28"/>
          <w:lang w:val="vi-VN"/>
        </w:rPr>
        <w:t xml:space="preserve">b) </w:t>
      </w:r>
      <w:r w:rsidRPr="005A7732">
        <w:rPr>
          <w:color w:val="000000" w:themeColor="text1"/>
          <w:sz w:val="28"/>
          <w:szCs w:val="28"/>
        </w:rPr>
        <w:t>Thực hiện chế độ báo cáo hằng tháng, hằng năm: Định kỳ báo cáo Uỷ ban nhân dân cấp huyện trước ngày 20 hằng tháng (đối với báo cáo hằng tháng) và trước ngày 20 tháng 12 (đối với báo cáo hằng năm) về kết quả thực hiện công tác đăng ký phương tiện và thống kê quản lý phương tiện phục vụ vui chơi, giải trí dưới nước được miễn đăng ký trên địa bàn quản lý theo quy định tại Phụ lục ban hành kèm theo Quyết định này.</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themeColor="text1"/>
          <w:sz w:val="28"/>
          <w:szCs w:val="28"/>
        </w:rPr>
        <w:t>c</w:t>
      </w:r>
      <w:r w:rsidRPr="005A7732">
        <w:rPr>
          <w:rFonts w:ascii="Times New Roman" w:eastAsia="Times New Roman" w:hAnsi="Times New Roman" w:cs="Times New Roman"/>
          <w:color w:val="000000" w:themeColor="text1"/>
          <w:sz w:val="28"/>
          <w:szCs w:val="28"/>
          <w:lang w:val="vi-VN"/>
        </w:rPr>
        <w:t xml:space="preserve">) Thường xuyên kiểm tra, đôn đốc, nhắc </w:t>
      </w:r>
      <w:r w:rsidRPr="005A7732">
        <w:rPr>
          <w:rFonts w:ascii="Times New Roman" w:eastAsia="Times New Roman" w:hAnsi="Times New Roman" w:cs="Times New Roman"/>
          <w:color w:val="000000"/>
          <w:sz w:val="28"/>
          <w:szCs w:val="28"/>
          <w:lang w:val="vi-VN"/>
        </w:rPr>
        <w:t>nhở các tổ chức, cá nhân có phương tiện phục vụ hoạt động vui chơi, giải trí dưới nước được miễn đăng ký chấp hành các quy định về vùng hoạt động, điều kiện hoạt động của Ủy ban nhân dân tỉnh và pháp luật liên quan.</w:t>
      </w:r>
    </w:p>
    <w:p w:rsidR="00E03E8A" w:rsidRPr="005A7732" w:rsidRDefault="00E03E8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rPr>
        <w:t>d</w:t>
      </w:r>
      <w:r w:rsidRPr="005A7732">
        <w:rPr>
          <w:rFonts w:ascii="Times New Roman" w:eastAsia="Times New Roman" w:hAnsi="Times New Roman" w:cs="Times New Roman"/>
          <w:color w:val="000000"/>
          <w:sz w:val="28"/>
          <w:szCs w:val="28"/>
          <w:lang w:val="vi-VN"/>
        </w:rPr>
        <w:t>) Tổ chức tuyên truyền, phổ biến, giáo dục pháp luật về điều kiện hoạt động đối với phương tiện được miễn đăng ký, người lái phương tiện khi tham gia hoạt động vui chơi, giải trí dưới nước; kịp thời xử lý các sự cố, hành vi vi phạm pháp luật về an toàn giao thông đường thủy nội địa theo thẩm quyền.</w:t>
      </w:r>
    </w:p>
    <w:p w:rsidR="00E03E8A" w:rsidRPr="005A7732" w:rsidRDefault="009E789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lang w:val="vi-VN"/>
        </w:rPr>
        <w:t>6.</w:t>
      </w:r>
      <w:r w:rsidR="00E03E8A" w:rsidRPr="005A7732">
        <w:rPr>
          <w:rFonts w:ascii="Times New Roman" w:eastAsia="Times New Roman" w:hAnsi="Times New Roman" w:cs="Times New Roman"/>
          <w:color w:val="000000"/>
          <w:sz w:val="28"/>
          <w:szCs w:val="28"/>
          <w:lang w:val="vi-VN"/>
        </w:rPr>
        <w:t xml:space="preserve"> </w:t>
      </w:r>
      <w:r w:rsidRPr="005A7732">
        <w:rPr>
          <w:rFonts w:ascii="Times New Roman" w:eastAsia="Times New Roman" w:hAnsi="Times New Roman" w:cs="Times New Roman"/>
          <w:color w:val="000000"/>
          <w:sz w:val="28"/>
          <w:szCs w:val="28"/>
          <w:lang w:val="vi-VN"/>
        </w:rPr>
        <w:t>T</w:t>
      </w:r>
      <w:r w:rsidR="00E03E8A" w:rsidRPr="005A7732">
        <w:rPr>
          <w:rFonts w:ascii="Times New Roman" w:eastAsia="Times New Roman" w:hAnsi="Times New Roman" w:cs="Times New Roman"/>
          <w:color w:val="000000"/>
          <w:sz w:val="28"/>
          <w:szCs w:val="28"/>
          <w:lang w:val="vi-VN"/>
        </w:rPr>
        <w:t>ổ chức, cá nhân khai thác, cung cấp dịch vụ vui chơi, giải trí dưới nước</w:t>
      </w:r>
    </w:p>
    <w:p w:rsidR="00E03E8A" w:rsidRPr="005A7732" w:rsidRDefault="009E789A" w:rsidP="008C0570">
      <w:pPr>
        <w:spacing w:before="120" w:after="0" w:line="240" w:lineRule="auto"/>
        <w:ind w:firstLine="680"/>
        <w:jc w:val="both"/>
        <w:rPr>
          <w:rFonts w:ascii="Times New Roman" w:eastAsia="Times New Roman" w:hAnsi="Times New Roman" w:cs="Times New Roman"/>
          <w:color w:val="000000"/>
          <w:sz w:val="28"/>
          <w:szCs w:val="28"/>
        </w:rPr>
      </w:pPr>
      <w:r w:rsidRPr="005A7732">
        <w:rPr>
          <w:rFonts w:ascii="Times New Roman" w:eastAsia="Times New Roman" w:hAnsi="Times New Roman" w:cs="Times New Roman"/>
          <w:color w:val="000000"/>
          <w:sz w:val="28"/>
          <w:szCs w:val="28"/>
          <w:lang w:val="vi-VN"/>
        </w:rPr>
        <w:t>a</w:t>
      </w:r>
      <w:r w:rsidRPr="005A7732">
        <w:rPr>
          <w:rFonts w:ascii="Times New Roman" w:eastAsia="Times New Roman" w:hAnsi="Times New Roman" w:cs="Times New Roman"/>
          <w:color w:val="000000"/>
          <w:sz w:val="28"/>
          <w:szCs w:val="28"/>
        </w:rPr>
        <w:t>)</w:t>
      </w:r>
      <w:r w:rsidR="00E03E8A" w:rsidRPr="005A7732">
        <w:rPr>
          <w:rFonts w:ascii="Times New Roman" w:eastAsia="Times New Roman" w:hAnsi="Times New Roman" w:cs="Times New Roman"/>
          <w:color w:val="000000"/>
          <w:sz w:val="28"/>
          <w:szCs w:val="28"/>
          <w:lang w:val="vi-VN"/>
        </w:rPr>
        <w:t xml:space="preserve"> Tuân thủ và thực hiện đúng các quy định</w:t>
      </w:r>
      <w:r w:rsidR="00E03E8A" w:rsidRPr="005A7732">
        <w:rPr>
          <w:rFonts w:ascii="Times New Roman" w:eastAsia="Times New Roman" w:hAnsi="Times New Roman" w:cs="Times New Roman"/>
          <w:color w:val="000000"/>
          <w:sz w:val="28"/>
          <w:szCs w:val="28"/>
        </w:rPr>
        <w:t xml:space="preserve"> </w:t>
      </w:r>
      <w:r w:rsidR="00936D6C" w:rsidRPr="005A7732">
        <w:rPr>
          <w:rFonts w:ascii="Times New Roman" w:eastAsia="Times New Roman" w:hAnsi="Times New Roman" w:cs="Times New Roman"/>
          <w:color w:val="000000"/>
          <w:sz w:val="28"/>
          <w:szCs w:val="28"/>
          <w:lang w:val="vi-VN"/>
        </w:rPr>
        <w:t>tại</w:t>
      </w:r>
      <w:r w:rsidR="009E2598" w:rsidRPr="005A7732">
        <w:rPr>
          <w:rFonts w:ascii="Times New Roman" w:eastAsia="Times New Roman" w:hAnsi="Times New Roman" w:cs="Times New Roman"/>
          <w:color w:val="000000"/>
          <w:sz w:val="28"/>
          <w:szCs w:val="28"/>
          <w:lang w:val="vi-VN"/>
        </w:rPr>
        <w:t xml:space="preserve"> Chương II</w:t>
      </w:r>
      <w:r w:rsidR="00E03E8A" w:rsidRPr="005A7732">
        <w:rPr>
          <w:rFonts w:ascii="Times New Roman" w:eastAsia="Times New Roman" w:hAnsi="Times New Roman" w:cs="Times New Roman"/>
          <w:color w:val="000000"/>
          <w:sz w:val="28"/>
          <w:szCs w:val="28"/>
          <w:lang w:val="vi-VN"/>
        </w:rPr>
        <w:t xml:space="preserve"> Ngh</w:t>
      </w:r>
      <w:r w:rsidR="00744710" w:rsidRPr="005A7732">
        <w:rPr>
          <w:rFonts w:ascii="Times New Roman" w:eastAsia="Times New Roman" w:hAnsi="Times New Roman" w:cs="Times New Roman"/>
          <w:color w:val="000000"/>
          <w:sz w:val="28"/>
          <w:szCs w:val="28"/>
          <w:lang w:val="vi-VN"/>
        </w:rPr>
        <w:t xml:space="preserve">ị định số 48/2019/NĐ-CP ngày 05 tháng </w:t>
      </w:r>
      <w:r w:rsidR="00E03E8A" w:rsidRPr="005A7732">
        <w:rPr>
          <w:rFonts w:ascii="Times New Roman" w:eastAsia="Times New Roman" w:hAnsi="Times New Roman" w:cs="Times New Roman"/>
          <w:color w:val="000000"/>
          <w:sz w:val="28"/>
          <w:szCs w:val="28"/>
          <w:lang w:val="vi-VN"/>
        </w:rPr>
        <w:t>6</w:t>
      </w:r>
      <w:r w:rsidR="00744710" w:rsidRPr="005A7732">
        <w:rPr>
          <w:rFonts w:ascii="Times New Roman" w:eastAsia="Times New Roman" w:hAnsi="Times New Roman" w:cs="Times New Roman"/>
          <w:color w:val="000000"/>
          <w:sz w:val="28"/>
          <w:szCs w:val="28"/>
        </w:rPr>
        <w:t xml:space="preserve"> năm </w:t>
      </w:r>
      <w:r w:rsidR="00E03E8A" w:rsidRPr="005A7732">
        <w:rPr>
          <w:rFonts w:ascii="Times New Roman" w:eastAsia="Times New Roman" w:hAnsi="Times New Roman" w:cs="Times New Roman"/>
          <w:color w:val="000000"/>
          <w:sz w:val="28"/>
          <w:szCs w:val="28"/>
          <w:lang w:val="vi-VN"/>
        </w:rPr>
        <w:t>2019</w:t>
      </w:r>
      <w:r w:rsidR="00F478E2" w:rsidRPr="005A7732">
        <w:rPr>
          <w:rFonts w:ascii="Times New Roman" w:eastAsia="Times New Roman" w:hAnsi="Times New Roman" w:cs="Times New Roman"/>
          <w:color w:val="000000"/>
          <w:sz w:val="28"/>
          <w:szCs w:val="28"/>
        </w:rPr>
        <w:t>,</w:t>
      </w:r>
      <w:r w:rsidR="00E03E8A" w:rsidRPr="005A7732">
        <w:rPr>
          <w:rFonts w:ascii="Times New Roman" w:eastAsia="Times New Roman" w:hAnsi="Times New Roman" w:cs="Times New Roman"/>
          <w:color w:val="000000"/>
          <w:sz w:val="28"/>
          <w:szCs w:val="28"/>
          <w:lang w:val="vi-VN"/>
        </w:rPr>
        <w:t xml:space="preserve"> </w:t>
      </w:r>
      <w:r w:rsidR="009E2598" w:rsidRPr="005A7732">
        <w:rPr>
          <w:rFonts w:ascii="Times New Roman" w:eastAsia="Times New Roman" w:hAnsi="Times New Roman" w:cs="Times New Roman"/>
          <w:color w:val="000000"/>
          <w:sz w:val="28"/>
          <w:szCs w:val="28"/>
        </w:rPr>
        <w:t xml:space="preserve">quy định của pháp luật về thủy lợi, </w:t>
      </w:r>
      <w:r w:rsidR="00F478E2" w:rsidRPr="005A7732">
        <w:rPr>
          <w:rFonts w:ascii="Times New Roman" w:eastAsia="Times New Roman" w:hAnsi="Times New Roman" w:cs="Times New Roman"/>
          <w:color w:val="000000"/>
          <w:sz w:val="28"/>
          <w:szCs w:val="28"/>
          <w:lang w:val="vi-VN"/>
        </w:rPr>
        <w:lastRenderedPageBreak/>
        <w:t>quy định đảm bảo yêu cầu về phòng chống thiên tai trong quản lý vận hành, sử dụng khu du lịch, điểm du lịch tại Quyết đi</w:t>
      </w:r>
      <w:r w:rsidR="00744710" w:rsidRPr="005A7732">
        <w:rPr>
          <w:rFonts w:ascii="Times New Roman" w:eastAsia="Times New Roman" w:hAnsi="Times New Roman" w:cs="Times New Roman"/>
          <w:color w:val="000000"/>
          <w:sz w:val="28"/>
          <w:szCs w:val="28"/>
          <w:lang w:val="vi-VN"/>
        </w:rPr>
        <w:t xml:space="preserve">̣nh số 35/2022/QĐ-UBND ngày 06 tháng </w:t>
      </w:r>
      <w:r w:rsidR="00F478E2" w:rsidRPr="005A7732">
        <w:rPr>
          <w:rFonts w:ascii="Times New Roman" w:eastAsia="Times New Roman" w:hAnsi="Times New Roman" w:cs="Times New Roman"/>
          <w:color w:val="000000"/>
          <w:sz w:val="28"/>
          <w:szCs w:val="28"/>
          <w:lang w:val="vi-VN"/>
        </w:rPr>
        <w:t>11</w:t>
      </w:r>
      <w:r w:rsidR="00744710" w:rsidRPr="005A7732">
        <w:rPr>
          <w:rFonts w:ascii="Times New Roman" w:eastAsia="Times New Roman" w:hAnsi="Times New Roman" w:cs="Times New Roman"/>
          <w:color w:val="000000"/>
          <w:sz w:val="28"/>
          <w:szCs w:val="28"/>
        </w:rPr>
        <w:t xml:space="preserve"> năm </w:t>
      </w:r>
      <w:r w:rsidR="00F478E2" w:rsidRPr="005A7732">
        <w:rPr>
          <w:rFonts w:ascii="Times New Roman" w:eastAsia="Times New Roman" w:hAnsi="Times New Roman" w:cs="Times New Roman"/>
          <w:color w:val="000000"/>
          <w:sz w:val="28"/>
          <w:szCs w:val="28"/>
          <w:lang w:val="vi-VN"/>
        </w:rPr>
        <w:t>2022 của Ủy ban nhân dân tỉnh Phú Thọ</w:t>
      </w:r>
      <w:r w:rsidR="00F478E2" w:rsidRPr="005A7732">
        <w:rPr>
          <w:rFonts w:ascii="Times New Roman" w:eastAsia="Times New Roman" w:hAnsi="Times New Roman" w:cs="Times New Roman"/>
          <w:color w:val="000000"/>
          <w:sz w:val="28"/>
          <w:szCs w:val="28"/>
        </w:rPr>
        <w:t xml:space="preserve">; </w:t>
      </w:r>
      <w:r w:rsidR="00E03E8A" w:rsidRPr="005A7732">
        <w:rPr>
          <w:rFonts w:ascii="Times New Roman" w:eastAsia="Times New Roman" w:hAnsi="Times New Roman" w:cs="Times New Roman"/>
          <w:color w:val="000000"/>
          <w:sz w:val="28"/>
          <w:szCs w:val="28"/>
          <w:lang w:val="vi-VN"/>
        </w:rPr>
        <w:t>bảo đảm an ninh, an toàn, cứu hộ, cứu nạn, ngăn ngừa ô nhiễm môi trường và các quy định</w:t>
      </w:r>
      <w:r w:rsidR="009E2598" w:rsidRPr="005A7732">
        <w:rPr>
          <w:rFonts w:ascii="Times New Roman" w:eastAsia="Times New Roman" w:hAnsi="Times New Roman" w:cs="Times New Roman"/>
          <w:color w:val="000000"/>
          <w:sz w:val="28"/>
          <w:szCs w:val="28"/>
        </w:rPr>
        <w:t xml:space="preserve"> của</w:t>
      </w:r>
      <w:r w:rsidR="00E03E8A" w:rsidRPr="005A7732">
        <w:rPr>
          <w:rFonts w:ascii="Times New Roman" w:eastAsia="Times New Roman" w:hAnsi="Times New Roman" w:cs="Times New Roman"/>
          <w:color w:val="000000"/>
          <w:sz w:val="28"/>
          <w:szCs w:val="28"/>
          <w:lang w:val="vi-VN"/>
        </w:rPr>
        <w:t xml:space="preserve"> pháp luật có liên quan</w:t>
      </w:r>
      <w:r w:rsidR="00E03E8A" w:rsidRPr="005A7732">
        <w:rPr>
          <w:rFonts w:ascii="Times New Roman" w:eastAsia="Times New Roman" w:hAnsi="Times New Roman" w:cs="Times New Roman"/>
          <w:color w:val="000000"/>
          <w:sz w:val="28"/>
          <w:szCs w:val="28"/>
        </w:rPr>
        <w:t>.</w:t>
      </w:r>
    </w:p>
    <w:p w:rsidR="007C1ADD" w:rsidRPr="005A7732" w:rsidRDefault="009E789A" w:rsidP="008C0570">
      <w:pPr>
        <w:spacing w:before="120" w:after="0" w:line="240" w:lineRule="auto"/>
        <w:ind w:firstLine="680"/>
        <w:jc w:val="both"/>
        <w:rPr>
          <w:rFonts w:ascii="Times New Roman" w:eastAsia="Times New Roman" w:hAnsi="Times New Roman" w:cs="Times New Roman"/>
          <w:color w:val="000000"/>
          <w:sz w:val="28"/>
          <w:szCs w:val="28"/>
          <w:lang w:val="vi-VN"/>
        </w:rPr>
      </w:pPr>
      <w:r w:rsidRPr="005A7732">
        <w:rPr>
          <w:rFonts w:ascii="Times New Roman" w:eastAsia="Times New Roman" w:hAnsi="Times New Roman" w:cs="Times New Roman"/>
          <w:color w:val="000000"/>
          <w:sz w:val="28"/>
          <w:szCs w:val="28"/>
        </w:rPr>
        <w:t>b)</w:t>
      </w:r>
      <w:r w:rsidR="00E03E8A" w:rsidRPr="005A7732">
        <w:rPr>
          <w:rFonts w:ascii="Times New Roman" w:eastAsia="Times New Roman" w:hAnsi="Times New Roman" w:cs="Times New Roman"/>
          <w:color w:val="000000"/>
          <w:sz w:val="28"/>
          <w:szCs w:val="28"/>
          <w:lang w:val="vi-VN"/>
        </w:rPr>
        <w:t xml:space="preserve"> Tổ chức, cá nhân khai thác và cung cấp dịch vụ vui chơi, giải trí dưới nước có trách nhiệm tổ chức tuyên truyền, phổ biến, tập huấn, hướng dẫn và quản lý người lái phương tiện, nhân viên phục vụ; hướng dẫn kỹ năng an toàn cho người tham gia hoạt động vui chơi, giải trí dưới nước theo quy định tại Điều 4 Thông tư số 07/2020/TT-BVHTTDL ngày 15</w:t>
      </w:r>
      <w:r w:rsidR="00744710" w:rsidRPr="005A7732">
        <w:rPr>
          <w:rFonts w:ascii="Times New Roman" w:eastAsia="Times New Roman" w:hAnsi="Times New Roman" w:cs="Times New Roman"/>
          <w:color w:val="000000"/>
          <w:sz w:val="28"/>
          <w:szCs w:val="28"/>
        </w:rPr>
        <w:t xml:space="preserve"> tháng </w:t>
      </w:r>
      <w:r w:rsidR="00744710" w:rsidRPr="005A7732">
        <w:rPr>
          <w:rFonts w:ascii="Times New Roman" w:eastAsia="Times New Roman" w:hAnsi="Times New Roman" w:cs="Times New Roman"/>
          <w:color w:val="000000"/>
          <w:sz w:val="28"/>
          <w:szCs w:val="28"/>
          <w:lang w:val="vi-VN"/>
        </w:rPr>
        <w:t xml:space="preserve">10 năm </w:t>
      </w:r>
      <w:r w:rsidR="00E03E8A" w:rsidRPr="005A7732">
        <w:rPr>
          <w:rFonts w:ascii="Times New Roman" w:eastAsia="Times New Roman" w:hAnsi="Times New Roman" w:cs="Times New Roman"/>
          <w:color w:val="000000"/>
          <w:sz w:val="28"/>
          <w:szCs w:val="28"/>
          <w:lang w:val="vi-VN"/>
        </w:rPr>
        <w:t>2020.</w:t>
      </w:r>
    </w:p>
    <w:p w:rsidR="007C1ADD" w:rsidRPr="005A7732" w:rsidRDefault="007C1ADD" w:rsidP="008C0570">
      <w:pPr>
        <w:spacing w:before="120" w:after="0" w:line="240" w:lineRule="auto"/>
        <w:ind w:firstLine="680"/>
        <w:jc w:val="both"/>
        <w:rPr>
          <w:rFonts w:ascii="Times New Roman" w:eastAsia="Times New Roman" w:hAnsi="Times New Roman" w:cs="Times New Roman"/>
          <w:color w:val="000000"/>
          <w:sz w:val="28"/>
          <w:szCs w:val="28"/>
        </w:rPr>
      </w:pPr>
      <w:r w:rsidRPr="005A7732">
        <w:rPr>
          <w:rFonts w:ascii="Times New Roman" w:eastAsia="Times New Roman" w:hAnsi="Times New Roman" w:cs="Times New Roman"/>
          <w:color w:val="000000"/>
          <w:sz w:val="28"/>
          <w:szCs w:val="28"/>
        </w:rPr>
        <w:t>c) Có biện pháp thu gom các loại rác thải, nước thải để xử lý theo quy định; thực hiện tốt công tác bảo vệ môi trường, lưu giữ chất thải đúng quy định, không để các loại chất thải phát tán, rửa trôi vào nguồn nước.</w:t>
      </w:r>
    </w:p>
    <w:p w:rsidR="007C1ADD" w:rsidRPr="005A7732" w:rsidRDefault="007C1ADD" w:rsidP="008C0570">
      <w:pPr>
        <w:spacing w:before="120" w:after="0" w:line="240" w:lineRule="auto"/>
        <w:ind w:firstLine="680"/>
        <w:jc w:val="both"/>
        <w:rPr>
          <w:rFonts w:ascii="Times New Roman" w:eastAsia="Times New Roman" w:hAnsi="Times New Roman" w:cs="Times New Roman"/>
          <w:color w:val="000000"/>
          <w:sz w:val="28"/>
          <w:szCs w:val="28"/>
        </w:rPr>
      </w:pPr>
      <w:r w:rsidRPr="005A7732">
        <w:rPr>
          <w:rFonts w:ascii="Times New Roman" w:eastAsia="Times New Roman" w:hAnsi="Times New Roman" w:cs="Times New Roman"/>
          <w:color w:val="000000"/>
          <w:sz w:val="28"/>
          <w:szCs w:val="28"/>
        </w:rPr>
        <w:t>d) Thông báo cho tổ chức, cá nhân tham gia dịch vụ vui chơi trách nhiệm bảo vệ nguồn nước, không thả rác thải, đổ các chất thải nguy hại, chất thải thông thường trực tiếp xuống nguồn nước.</w:t>
      </w:r>
    </w:p>
    <w:p w:rsidR="00E03E8A" w:rsidRPr="005A7732" w:rsidRDefault="009E789A" w:rsidP="008C0570">
      <w:pPr>
        <w:spacing w:before="120" w:after="0" w:line="240" w:lineRule="auto"/>
        <w:ind w:firstLine="680"/>
        <w:jc w:val="both"/>
        <w:rPr>
          <w:rFonts w:ascii="Times New Roman" w:eastAsia="Times New Roman" w:hAnsi="Times New Roman" w:cs="Times New Roman"/>
          <w:color w:val="000000"/>
          <w:sz w:val="28"/>
          <w:szCs w:val="28"/>
        </w:rPr>
      </w:pPr>
      <w:r w:rsidRPr="005A7732">
        <w:rPr>
          <w:rFonts w:ascii="Times New Roman" w:eastAsia="Times New Roman" w:hAnsi="Times New Roman" w:cs="Times New Roman"/>
          <w:color w:val="000000"/>
          <w:sz w:val="28"/>
          <w:szCs w:val="28"/>
        </w:rPr>
        <w:t>7.</w:t>
      </w:r>
      <w:r w:rsidR="00E03E8A" w:rsidRPr="005A7732">
        <w:rPr>
          <w:rFonts w:ascii="Times New Roman" w:eastAsia="Times New Roman" w:hAnsi="Times New Roman" w:cs="Times New Roman"/>
          <w:color w:val="000000"/>
          <w:sz w:val="28"/>
          <w:szCs w:val="28"/>
        </w:rPr>
        <w:t xml:space="preserve"> </w:t>
      </w:r>
      <w:r w:rsidRPr="005A7732">
        <w:rPr>
          <w:rFonts w:ascii="Times New Roman" w:eastAsia="Times New Roman" w:hAnsi="Times New Roman" w:cs="Times New Roman"/>
          <w:color w:val="000000"/>
          <w:sz w:val="28"/>
          <w:szCs w:val="28"/>
        </w:rPr>
        <w:t>N</w:t>
      </w:r>
      <w:r w:rsidR="00E03E8A" w:rsidRPr="005A7732">
        <w:rPr>
          <w:rFonts w:ascii="Times New Roman" w:eastAsia="Times New Roman" w:hAnsi="Times New Roman" w:cs="Times New Roman"/>
          <w:color w:val="000000"/>
          <w:sz w:val="28"/>
          <w:szCs w:val="28"/>
        </w:rPr>
        <w:t>gười tham gia hoạt động vui chơi, giải trí dưới nước</w:t>
      </w:r>
    </w:p>
    <w:p w:rsidR="00E03E8A" w:rsidRPr="005A7732" w:rsidRDefault="007C1ADD" w:rsidP="008C0570">
      <w:pPr>
        <w:spacing w:before="120" w:after="0" w:line="240" w:lineRule="auto"/>
        <w:ind w:firstLine="680"/>
        <w:jc w:val="both"/>
        <w:rPr>
          <w:rFonts w:ascii="Times New Roman" w:eastAsia="Times New Roman" w:hAnsi="Times New Roman" w:cs="Times New Roman"/>
          <w:sz w:val="28"/>
          <w:szCs w:val="28"/>
        </w:rPr>
      </w:pPr>
      <w:r w:rsidRPr="005A7732">
        <w:rPr>
          <w:rFonts w:ascii="Times New Roman" w:eastAsia="Times New Roman" w:hAnsi="Times New Roman" w:cs="Times New Roman"/>
          <w:color w:val="000000"/>
          <w:sz w:val="28"/>
          <w:szCs w:val="28"/>
        </w:rPr>
        <w:t xml:space="preserve">a) </w:t>
      </w:r>
      <w:r w:rsidR="00F478E2" w:rsidRPr="005A7732">
        <w:rPr>
          <w:rFonts w:ascii="Times New Roman" w:eastAsia="Times New Roman" w:hAnsi="Times New Roman" w:cs="Times New Roman"/>
          <w:color w:val="000000"/>
          <w:sz w:val="28"/>
          <w:szCs w:val="28"/>
        </w:rPr>
        <w:t>Tuân thủ và thực hiện đúng các quy định của</w:t>
      </w:r>
      <w:r w:rsidR="00E03E8A" w:rsidRPr="005A7732">
        <w:rPr>
          <w:rFonts w:ascii="Times New Roman" w:eastAsia="Times New Roman" w:hAnsi="Times New Roman" w:cs="Times New Roman"/>
          <w:color w:val="000000"/>
          <w:sz w:val="28"/>
          <w:szCs w:val="28"/>
        </w:rPr>
        <w:t xml:space="preserve"> người tham gia hoạt động vui chơi, giải trí dưới nước theo quy định tại Điều 8 Nghị định số 48/2019/NĐ-CP ngày </w:t>
      </w:r>
      <w:r w:rsidR="00744710" w:rsidRPr="005A7732">
        <w:rPr>
          <w:rFonts w:ascii="Times New Roman" w:eastAsia="Times New Roman" w:hAnsi="Times New Roman" w:cs="Times New Roman"/>
          <w:sz w:val="28"/>
          <w:szCs w:val="28"/>
        </w:rPr>
        <w:t>05 tháng 6 năm 2019.</w:t>
      </w:r>
    </w:p>
    <w:p w:rsidR="007C1ADD" w:rsidRPr="005A7732" w:rsidRDefault="007C1ADD" w:rsidP="008C0570">
      <w:pPr>
        <w:spacing w:before="120" w:after="0" w:line="240" w:lineRule="auto"/>
        <w:ind w:firstLine="680"/>
        <w:jc w:val="both"/>
        <w:rPr>
          <w:rFonts w:ascii="Times New Roman" w:eastAsia="Times New Roman" w:hAnsi="Times New Roman" w:cs="Times New Roman"/>
          <w:color w:val="000000"/>
          <w:sz w:val="28"/>
          <w:szCs w:val="28"/>
        </w:rPr>
      </w:pPr>
      <w:r w:rsidRPr="005A7732">
        <w:rPr>
          <w:rFonts w:ascii="Times New Roman" w:eastAsia="Times New Roman" w:hAnsi="Times New Roman" w:cs="Times New Roman"/>
          <w:color w:val="000000"/>
          <w:sz w:val="28"/>
          <w:szCs w:val="28"/>
        </w:rPr>
        <w:t>b) Có ý thức bảo vệ môi trường, nguồn nước, không đổ các loại chất thải xuống nguồn nước, tham gia bảo vệ nguồn nước, bảo vệ vùng bảo hộ vệ sinh khu vực lấy nước sinh hoạt.</w:t>
      </w:r>
    </w:p>
    <w:p w:rsidR="00E03E8A" w:rsidRPr="005A7732" w:rsidRDefault="009E789A" w:rsidP="008C0570">
      <w:pPr>
        <w:spacing w:before="120" w:after="0" w:line="240" w:lineRule="auto"/>
        <w:ind w:firstLine="680"/>
        <w:jc w:val="both"/>
        <w:rPr>
          <w:rFonts w:ascii="Times New Roman" w:hAnsi="Times New Roman" w:cs="Times New Roman"/>
          <w:b/>
          <w:bCs/>
          <w:sz w:val="28"/>
          <w:szCs w:val="28"/>
        </w:rPr>
      </w:pPr>
      <w:r w:rsidRPr="005A7732">
        <w:rPr>
          <w:rFonts w:ascii="Times New Roman" w:hAnsi="Times New Roman" w:cs="Times New Roman"/>
          <w:b/>
          <w:bCs/>
          <w:sz w:val="28"/>
          <w:szCs w:val="28"/>
        </w:rPr>
        <w:t xml:space="preserve">Điều </w:t>
      </w:r>
      <w:r w:rsidR="00936D6C" w:rsidRPr="005A7732">
        <w:rPr>
          <w:rFonts w:ascii="Times New Roman" w:hAnsi="Times New Roman" w:cs="Times New Roman"/>
          <w:b/>
          <w:bCs/>
          <w:sz w:val="28"/>
          <w:szCs w:val="28"/>
          <w:lang w:val="vi-VN"/>
        </w:rPr>
        <w:t>6</w:t>
      </w:r>
      <w:r w:rsidRPr="005A7732">
        <w:rPr>
          <w:rFonts w:ascii="Times New Roman" w:hAnsi="Times New Roman" w:cs="Times New Roman"/>
          <w:b/>
          <w:bCs/>
          <w:sz w:val="28"/>
          <w:szCs w:val="28"/>
        </w:rPr>
        <w:t xml:space="preserve">. </w:t>
      </w:r>
      <w:r w:rsidR="0051217B" w:rsidRPr="005A7732">
        <w:rPr>
          <w:rFonts w:ascii="Times New Roman" w:hAnsi="Times New Roman" w:cs="Times New Roman"/>
          <w:b/>
          <w:bCs/>
          <w:sz w:val="28"/>
          <w:szCs w:val="28"/>
        </w:rPr>
        <w:t>Hiệu lực</w:t>
      </w:r>
      <w:r w:rsidRPr="005A7732">
        <w:rPr>
          <w:rFonts w:ascii="Times New Roman" w:hAnsi="Times New Roman" w:cs="Times New Roman"/>
          <w:b/>
          <w:bCs/>
          <w:sz w:val="28"/>
          <w:szCs w:val="28"/>
        </w:rPr>
        <w:t xml:space="preserve"> thi hành</w:t>
      </w:r>
    </w:p>
    <w:p w:rsidR="00BB1876" w:rsidRPr="005A7732" w:rsidRDefault="000939A8" w:rsidP="008C0570">
      <w:pPr>
        <w:spacing w:before="120" w:after="0" w:line="240" w:lineRule="auto"/>
        <w:ind w:firstLine="680"/>
        <w:jc w:val="both"/>
        <w:rPr>
          <w:rFonts w:ascii="Times New Roman" w:hAnsi="Times New Roman" w:cs="Times New Roman"/>
          <w:sz w:val="28"/>
          <w:szCs w:val="28"/>
        </w:rPr>
      </w:pPr>
      <w:r w:rsidRPr="005A7732">
        <w:rPr>
          <w:rFonts w:ascii="Times New Roman" w:hAnsi="Times New Roman" w:cs="Times New Roman"/>
          <w:sz w:val="28"/>
          <w:szCs w:val="28"/>
        </w:rPr>
        <w:t xml:space="preserve">Quyết định này có hiệu lực kể từ ngày </w:t>
      </w:r>
      <w:r w:rsidR="003A2BF3" w:rsidRPr="005A7732">
        <w:rPr>
          <w:rFonts w:ascii="Times New Roman" w:hAnsi="Times New Roman" w:cs="Times New Roman"/>
          <w:sz w:val="28"/>
          <w:szCs w:val="28"/>
        </w:rPr>
        <w:t>01</w:t>
      </w:r>
      <w:r w:rsidR="00744710" w:rsidRPr="005A7732">
        <w:rPr>
          <w:rFonts w:ascii="Times New Roman" w:hAnsi="Times New Roman" w:cs="Times New Roman"/>
          <w:sz w:val="28"/>
          <w:szCs w:val="28"/>
        </w:rPr>
        <w:t xml:space="preserve"> tháng </w:t>
      </w:r>
      <w:r w:rsidR="003A2BF3" w:rsidRPr="005A7732">
        <w:rPr>
          <w:rFonts w:ascii="Times New Roman" w:hAnsi="Times New Roman" w:cs="Times New Roman"/>
          <w:sz w:val="28"/>
          <w:szCs w:val="28"/>
        </w:rPr>
        <w:t xml:space="preserve">6 </w:t>
      </w:r>
      <w:r w:rsidR="00744710" w:rsidRPr="005A7732">
        <w:rPr>
          <w:rFonts w:ascii="Times New Roman" w:hAnsi="Times New Roman" w:cs="Times New Roman"/>
          <w:sz w:val="28"/>
          <w:szCs w:val="28"/>
        </w:rPr>
        <w:t xml:space="preserve">năm </w:t>
      </w:r>
      <w:r w:rsidRPr="005A7732">
        <w:rPr>
          <w:rFonts w:ascii="Times New Roman" w:hAnsi="Times New Roman" w:cs="Times New Roman"/>
          <w:sz w:val="28"/>
          <w:szCs w:val="28"/>
        </w:rPr>
        <w:t>2023.</w:t>
      </w:r>
      <w:bookmarkStart w:id="5" w:name="dieu_3_name"/>
      <w:bookmarkEnd w:id="4"/>
      <w:r w:rsidR="009E789A" w:rsidRPr="005A7732">
        <w:rPr>
          <w:rFonts w:ascii="Times New Roman" w:hAnsi="Times New Roman" w:cs="Times New Roman"/>
          <w:sz w:val="28"/>
          <w:szCs w:val="28"/>
        </w:rPr>
        <w:t xml:space="preserve"> </w:t>
      </w:r>
    </w:p>
    <w:p w:rsidR="007371E1" w:rsidRPr="005A7732" w:rsidRDefault="007371E1" w:rsidP="008C0570">
      <w:pPr>
        <w:spacing w:before="120" w:after="0" w:line="240" w:lineRule="auto"/>
        <w:ind w:firstLine="680"/>
        <w:jc w:val="both"/>
        <w:rPr>
          <w:rFonts w:ascii="Times New Roman" w:hAnsi="Times New Roman" w:cs="Times New Roman"/>
          <w:sz w:val="28"/>
          <w:szCs w:val="28"/>
        </w:rPr>
      </w:pPr>
      <w:r w:rsidRPr="005A7732">
        <w:rPr>
          <w:rFonts w:ascii="Times New Roman" w:hAnsi="Times New Roman" w:cs="Times New Roman"/>
          <w:sz w:val="28"/>
          <w:szCs w:val="28"/>
        </w:rPr>
        <w:t xml:space="preserve">Chánh Văn phòng Ủy ban nhân dân tỉnh, Thủ trưởng các sở, ban, ngành, đoàn thể cấp tỉnh; Chủ tịch Ủy ban nhân dân cấp huyện; Chủ tịch Ủy ban nhân dân cấp </w:t>
      </w:r>
      <w:r w:rsidR="00570F50" w:rsidRPr="005A7732">
        <w:rPr>
          <w:rFonts w:ascii="Times New Roman" w:hAnsi="Times New Roman" w:cs="Times New Roman"/>
          <w:sz w:val="28"/>
          <w:szCs w:val="28"/>
        </w:rPr>
        <w:t xml:space="preserve">xã </w:t>
      </w:r>
      <w:r w:rsidRPr="005A7732">
        <w:rPr>
          <w:rFonts w:ascii="Times New Roman" w:hAnsi="Times New Roman" w:cs="Times New Roman"/>
          <w:sz w:val="28"/>
          <w:szCs w:val="28"/>
        </w:rPr>
        <w:t>và các tổ chức, cá nhân có liên quan chịu trách nhiệm thi hành Quyết đị</w:t>
      </w:r>
      <w:r w:rsidR="002E4B55" w:rsidRPr="005A7732">
        <w:rPr>
          <w:rFonts w:ascii="Times New Roman" w:hAnsi="Times New Roman" w:cs="Times New Roman"/>
          <w:sz w:val="28"/>
          <w:szCs w:val="28"/>
        </w:rPr>
        <w:t>nh này.</w:t>
      </w:r>
    </w:p>
    <w:p w:rsidR="001309D4" w:rsidRPr="000D7CD5" w:rsidRDefault="001309D4" w:rsidP="00D524FF">
      <w:pPr>
        <w:spacing w:after="0" w:line="240" w:lineRule="auto"/>
        <w:ind w:firstLine="680"/>
        <w:jc w:val="both"/>
        <w:rPr>
          <w:rFonts w:ascii="Times New Roman" w:hAnsi="Times New Roman" w:cs="Times New Roman"/>
          <w:sz w:val="18"/>
          <w:szCs w:val="28"/>
        </w:rPr>
      </w:pPr>
      <w:bookmarkStart w:id="6" w:name="_GoBack"/>
      <w:bookmarkEnd w:id="5"/>
      <w:bookmarkEnd w:id="6"/>
    </w:p>
    <w:tbl>
      <w:tblPr>
        <w:tblW w:w="9214" w:type="dxa"/>
        <w:jc w:val="center"/>
        <w:tblCellMar>
          <w:left w:w="0" w:type="dxa"/>
          <w:right w:w="0" w:type="dxa"/>
        </w:tblCellMar>
        <w:tblLook w:val="04A0" w:firstRow="1" w:lastRow="0" w:firstColumn="1" w:lastColumn="0" w:noHBand="0" w:noVBand="1"/>
      </w:tblPr>
      <w:tblGrid>
        <w:gridCol w:w="4820"/>
        <w:gridCol w:w="4394"/>
      </w:tblGrid>
      <w:tr w:rsidR="001309D4" w:rsidRPr="005A7732" w:rsidTr="003A2BF3">
        <w:trPr>
          <w:jc w:val="center"/>
        </w:trPr>
        <w:tc>
          <w:tcPr>
            <w:tcW w:w="4820" w:type="dxa"/>
            <w:tcMar>
              <w:top w:w="0" w:type="dxa"/>
              <w:left w:w="108" w:type="dxa"/>
              <w:bottom w:w="0" w:type="dxa"/>
              <w:right w:w="108" w:type="dxa"/>
            </w:tcMar>
            <w:hideMark/>
          </w:tcPr>
          <w:p w:rsidR="00980C6B" w:rsidRPr="005A7732" w:rsidRDefault="001309D4" w:rsidP="00980C6B">
            <w:pPr>
              <w:spacing w:after="0" w:line="240" w:lineRule="auto"/>
              <w:rPr>
                <w:rFonts w:ascii="Times New Roman" w:hAnsi="Times New Roman" w:cs="Times New Roman"/>
                <w:sz w:val="22"/>
                <w:szCs w:val="22"/>
                <w:lang w:val="vi-VN"/>
              </w:rPr>
            </w:pPr>
            <w:r w:rsidRPr="005A7732">
              <w:rPr>
                <w:rFonts w:ascii="Times New Roman" w:hAnsi="Times New Roman" w:cs="Times New Roman"/>
                <w:spacing w:val="6"/>
                <w:lang w:val="vi-VN"/>
              </w:rPr>
              <w:t> </w:t>
            </w:r>
            <w:r w:rsidRPr="005A7732">
              <w:rPr>
                <w:rFonts w:ascii="Times New Roman" w:hAnsi="Times New Roman" w:cs="Times New Roman"/>
                <w:b/>
                <w:bCs/>
                <w:i/>
                <w:iCs/>
                <w:spacing w:val="6"/>
                <w:lang w:val="vi-VN"/>
              </w:rPr>
              <w:t>Nơi nhận:</w:t>
            </w:r>
            <w:r w:rsidRPr="005A7732">
              <w:rPr>
                <w:rFonts w:ascii="Times New Roman" w:hAnsi="Times New Roman" w:cs="Times New Roman"/>
                <w:b/>
                <w:bCs/>
                <w:i/>
                <w:iCs/>
                <w:spacing w:val="6"/>
                <w:sz w:val="28"/>
                <w:szCs w:val="28"/>
                <w:lang w:val="vi-VN"/>
              </w:rPr>
              <w:br/>
            </w:r>
            <w:r w:rsidRPr="005A7732">
              <w:rPr>
                <w:rFonts w:ascii="Times New Roman" w:hAnsi="Times New Roman" w:cs="Times New Roman"/>
                <w:sz w:val="22"/>
                <w:szCs w:val="22"/>
                <w:lang w:val="vi-VN"/>
              </w:rPr>
              <w:t>- Văn phòng Chính phủ;</w:t>
            </w:r>
          </w:p>
          <w:p w:rsidR="00980C6B" w:rsidRPr="005A7732" w:rsidRDefault="00980C6B" w:rsidP="00980C6B">
            <w:pPr>
              <w:spacing w:after="0" w:line="240" w:lineRule="auto"/>
              <w:rPr>
                <w:rFonts w:ascii="Times New Roman" w:hAnsi="Times New Roman" w:cs="Times New Roman"/>
                <w:sz w:val="22"/>
                <w:szCs w:val="22"/>
              </w:rPr>
            </w:pPr>
            <w:r w:rsidRPr="005A7732">
              <w:rPr>
                <w:rFonts w:ascii="Times New Roman" w:hAnsi="Times New Roman" w:cs="Times New Roman"/>
                <w:sz w:val="22"/>
                <w:szCs w:val="22"/>
              </w:rPr>
              <w:t>- Website Chính phủ;</w:t>
            </w:r>
            <w:r w:rsidR="001309D4" w:rsidRPr="005A7732">
              <w:rPr>
                <w:rFonts w:ascii="Times New Roman" w:hAnsi="Times New Roman" w:cs="Times New Roman"/>
                <w:sz w:val="22"/>
                <w:szCs w:val="22"/>
                <w:lang w:val="vi-VN"/>
              </w:rPr>
              <w:br/>
              <w:t>- Cục kiểm tra văn bản (Bộ Tư pháp);</w:t>
            </w:r>
            <w:r w:rsidR="001309D4" w:rsidRPr="005A7732">
              <w:rPr>
                <w:rFonts w:ascii="Times New Roman" w:hAnsi="Times New Roman" w:cs="Times New Roman"/>
                <w:sz w:val="22"/>
                <w:szCs w:val="22"/>
                <w:lang w:val="vi-VN"/>
              </w:rPr>
              <w:br/>
              <w:t xml:space="preserve">- </w:t>
            </w:r>
            <w:r w:rsidR="0051217B" w:rsidRPr="005A7732">
              <w:rPr>
                <w:rFonts w:ascii="Times New Roman" w:hAnsi="Times New Roman" w:cs="Times New Roman"/>
                <w:sz w:val="22"/>
                <w:szCs w:val="22"/>
              </w:rPr>
              <w:t xml:space="preserve">Vụ Pháp chế - </w:t>
            </w:r>
            <w:r w:rsidR="001309D4" w:rsidRPr="005A7732">
              <w:rPr>
                <w:rFonts w:ascii="Times New Roman" w:hAnsi="Times New Roman" w:cs="Times New Roman"/>
                <w:sz w:val="22"/>
                <w:szCs w:val="22"/>
                <w:lang w:val="vi-VN"/>
              </w:rPr>
              <w:t>Bộ Giao thông vận tải;</w:t>
            </w:r>
            <w:r w:rsidR="001309D4" w:rsidRPr="005A7732">
              <w:rPr>
                <w:rFonts w:ascii="Times New Roman" w:hAnsi="Times New Roman" w:cs="Times New Roman"/>
                <w:sz w:val="22"/>
                <w:szCs w:val="22"/>
                <w:lang w:val="vi-VN"/>
              </w:rPr>
              <w:br/>
              <w:t>- TT Tỉnh ủy, TT HĐND tỉnh</w:t>
            </w:r>
            <w:r w:rsidRPr="005A7732">
              <w:rPr>
                <w:rFonts w:ascii="Times New Roman" w:hAnsi="Times New Roman" w:cs="Times New Roman"/>
                <w:sz w:val="22"/>
                <w:szCs w:val="22"/>
              </w:rPr>
              <w:t>, Đoàn ĐBQH;</w:t>
            </w:r>
            <w:r w:rsidR="001309D4" w:rsidRPr="005A7732">
              <w:rPr>
                <w:rFonts w:ascii="Times New Roman" w:hAnsi="Times New Roman" w:cs="Times New Roman"/>
                <w:sz w:val="22"/>
                <w:szCs w:val="22"/>
                <w:lang w:val="vi-VN"/>
              </w:rPr>
              <w:br/>
              <w:t>- CT</w:t>
            </w:r>
            <w:r w:rsidRPr="005A7732">
              <w:rPr>
                <w:rFonts w:ascii="Times New Roman" w:hAnsi="Times New Roman" w:cs="Times New Roman"/>
                <w:sz w:val="22"/>
                <w:szCs w:val="22"/>
              </w:rPr>
              <w:t>,</w:t>
            </w:r>
            <w:r w:rsidR="001309D4" w:rsidRPr="005A7732">
              <w:rPr>
                <w:rFonts w:ascii="Times New Roman" w:hAnsi="Times New Roman" w:cs="Times New Roman"/>
                <w:sz w:val="22"/>
                <w:szCs w:val="22"/>
                <w:lang w:val="vi-VN"/>
              </w:rPr>
              <w:t xml:space="preserve"> các PCT UBND tỉnh;</w:t>
            </w:r>
            <w:r w:rsidR="001309D4" w:rsidRPr="005A7732">
              <w:rPr>
                <w:rFonts w:ascii="Times New Roman" w:hAnsi="Times New Roman" w:cs="Times New Roman"/>
                <w:sz w:val="22"/>
                <w:szCs w:val="22"/>
                <w:lang w:val="vi-VN"/>
              </w:rPr>
              <w:br/>
            </w:r>
            <w:r w:rsidRPr="005A7732">
              <w:rPr>
                <w:rFonts w:ascii="Times New Roman" w:hAnsi="Times New Roman" w:cs="Times New Roman"/>
                <w:sz w:val="22"/>
                <w:szCs w:val="22"/>
              </w:rPr>
              <w:t>- Văn phòng Đoàn ĐBQH và HĐND tỉnh;</w:t>
            </w:r>
          </w:p>
          <w:p w:rsidR="00980C6B" w:rsidRPr="005A7732" w:rsidRDefault="00980C6B" w:rsidP="00980C6B">
            <w:pPr>
              <w:spacing w:after="0" w:line="240" w:lineRule="auto"/>
              <w:rPr>
                <w:rFonts w:ascii="Times New Roman" w:hAnsi="Times New Roman" w:cs="Times New Roman"/>
                <w:sz w:val="22"/>
                <w:szCs w:val="22"/>
              </w:rPr>
            </w:pPr>
            <w:r w:rsidRPr="005A7732">
              <w:rPr>
                <w:rFonts w:ascii="Times New Roman" w:hAnsi="Times New Roman" w:cs="Times New Roman"/>
                <w:sz w:val="22"/>
                <w:szCs w:val="22"/>
              </w:rPr>
              <w:t xml:space="preserve">- Các Sở, ban, ngành, đoàn thể thuộc tỉnh; </w:t>
            </w:r>
          </w:p>
          <w:p w:rsidR="00570F50" w:rsidRPr="005A7732" w:rsidRDefault="00980C6B" w:rsidP="00051A0A">
            <w:pPr>
              <w:spacing w:after="0" w:line="240" w:lineRule="auto"/>
              <w:rPr>
                <w:rFonts w:ascii="Times New Roman" w:hAnsi="Times New Roman" w:cs="Times New Roman"/>
                <w:sz w:val="22"/>
                <w:szCs w:val="22"/>
              </w:rPr>
            </w:pPr>
            <w:r w:rsidRPr="005A7732">
              <w:rPr>
                <w:rFonts w:ascii="Times New Roman" w:hAnsi="Times New Roman" w:cs="Times New Roman"/>
                <w:sz w:val="22"/>
                <w:szCs w:val="22"/>
              </w:rPr>
              <w:t>- UBND các huyện, thành, thị;</w:t>
            </w:r>
          </w:p>
          <w:p w:rsidR="00570F50" w:rsidRPr="005A7732" w:rsidRDefault="00570F50" w:rsidP="00570F50">
            <w:pPr>
              <w:spacing w:after="0" w:line="240" w:lineRule="auto"/>
              <w:rPr>
                <w:rFonts w:ascii="Times New Roman" w:hAnsi="Times New Roman" w:cs="Times New Roman"/>
                <w:sz w:val="22"/>
                <w:szCs w:val="22"/>
              </w:rPr>
            </w:pPr>
            <w:r w:rsidRPr="005A7732">
              <w:rPr>
                <w:rFonts w:ascii="Times New Roman" w:hAnsi="Times New Roman" w:cs="Times New Roman"/>
                <w:sz w:val="22"/>
                <w:szCs w:val="22"/>
              </w:rPr>
              <w:t xml:space="preserve">- </w:t>
            </w:r>
            <w:r w:rsidRPr="005A7732">
              <w:rPr>
                <w:rFonts w:ascii="Times New Roman" w:hAnsi="Times New Roman" w:cs="Times New Roman"/>
                <w:sz w:val="22"/>
                <w:szCs w:val="22"/>
              </w:rPr>
              <w:t xml:space="preserve">Công ty TNHH nhà nước một thành viên </w:t>
            </w:r>
          </w:p>
          <w:p w:rsidR="001309D4" w:rsidRPr="005A7732" w:rsidRDefault="00570F50" w:rsidP="00570F50">
            <w:pPr>
              <w:spacing w:after="0" w:line="240" w:lineRule="auto"/>
              <w:rPr>
                <w:rFonts w:ascii="Times New Roman" w:hAnsi="Times New Roman" w:cs="Times New Roman"/>
                <w:spacing w:val="6"/>
                <w:sz w:val="28"/>
                <w:szCs w:val="28"/>
              </w:rPr>
            </w:pPr>
            <w:r w:rsidRPr="005A7732">
              <w:rPr>
                <w:rFonts w:ascii="Times New Roman" w:hAnsi="Times New Roman" w:cs="Times New Roman"/>
                <w:sz w:val="22"/>
                <w:szCs w:val="22"/>
              </w:rPr>
              <w:t>K</w:t>
            </w:r>
            <w:r w:rsidRPr="005A7732">
              <w:rPr>
                <w:rFonts w:ascii="Times New Roman" w:hAnsi="Times New Roman" w:cs="Times New Roman"/>
                <w:sz w:val="22"/>
                <w:szCs w:val="22"/>
              </w:rPr>
              <w:t>hai thác công trình Thủy lợi Phú Thọ</w:t>
            </w:r>
            <w:r w:rsidRPr="005A7732">
              <w:rPr>
                <w:rFonts w:ascii="Times New Roman" w:hAnsi="Times New Roman" w:cs="Times New Roman"/>
                <w:sz w:val="22"/>
                <w:szCs w:val="22"/>
              </w:rPr>
              <w:t>;</w:t>
            </w:r>
            <w:r w:rsidR="001309D4" w:rsidRPr="005A7732">
              <w:rPr>
                <w:rFonts w:ascii="Times New Roman" w:hAnsi="Times New Roman" w:cs="Times New Roman"/>
                <w:sz w:val="22"/>
                <w:szCs w:val="22"/>
                <w:lang w:val="vi-VN"/>
              </w:rPr>
              <w:br/>
              <w:t>- Trung tâm Công báo tỉnh;</w:t>
            </w:r>
            <w:r w:rsidR="001309D4" w:rsidRPr="005A7732">
              <w:rPr>
                <w:rFonts w:ascii="Times New Roman" w:hAnsi="Times New Roman" w:cs="Times New Roman"/>
                <w:sz w:val="22"/>
                <w:szCs w:val="22"/>
                <w:lang w:val="vi-VN"/>
              </w:rPr>
              <w:br/>
            </w:r>
            <w:r w:rsidR="0051217B" w:rsidRPr="005A7732">
              <w:rPr>
                <w:rFonts w:ascii="Times New Roman" w:hAnsi="Times New Roman" w:cs="Times New Roman"/>
                <w:sz w:val="22"/>
                <w:szCs w:val="22"/>
              </w:rPr>
              <w:t>- Cổng thông tin điện tử tỉnh;</w:t>
            </w:r>
            <w:r w:rsidR="001309D4" w:rsidRPr="005A7732">
              <w:rPr>
                <w:rFonts w:ascii="Times New Roman" w:hAnsi="Times New Roman" w:cs="Times New Roman"/>
                <w:sz w:val="22"/>
                <w:szCs w:val="22"/>
                <w:lang w:val="vi-VN"/>
              </w:rPr>
              <w:br/>
              <w:t>- Lưu: VT, GT</w:t>
            </w:r>
            <w:r w:rsidR="00051A0A" w:rsidRPr="005A7732">
              <w:rPr>
                <w:rFonts w:ascii="Times New Roman" w:hAnsi="Times New Roman" w:cs="Times New Roman"/>
                <w:sz w:val="22"/>
                <w:szCs w:val="22"/>
              </w:rPr>
              <w:t>1</w:t>
            </w:r>
            <w:r w:rsidR="001309D4" w:rsidRPr="005A7732">
              <w:rPr>
                <w:rFonts w:ascii="Times New Roman" w:hAnsi="Times New Roman" w:cs="Times New Roman"/>
                <w:sz w:val="22"/>
                <w:szCs w:val="22"/>
                <w:lang w:val="vi-VN"/>
              </w:rPr>
              <w:t>.</w:t>
            </w:r>
          </w:p>
        </w:tc>
        <w:tc>
          <w:tcPr>
            <w:tcW w:w="4394" w:type="dxa"/>
            <w:tcMar>
              <w:top w:w="0" w:type="dxa"/>
              <w:left w:w="108" w:type="dxa"/>
              <w:bottom w:w="0" w:type="dxa"/>
              <w:right w:w="108" w:type="dxa"/>
            </w:tcMar>
            <w:hideMark/>
          </w:tcPr>
          <w:p w:rsidR="001309D4" w:rsidRPr="005A7732" w:rsidRDefault="001309D4" w:rsidP="001309D4">
            <w:pPr>
              <w:jc w:val="center"/>
              <w:rPr>
                <w:rFonts w:ascii="Times New Roman" w:hAnsi="Times New Roman" w:cs="Times New Roman"/>
                <w:b/>
                <w:bCs/>
                <w:sz w:val="28"/>
                <w:szCs w:val="28"/>
                <w:lang w:val="vi-VN"/>
              </w:rPr>
            </w:pPr>
            <w:r w:rsidRPr="005A7732">
              <w:rPr>
                <w:rFonts w:ascii="Times New Roman" w:hAnsi="Times New Roman" w:cs="Times New Roman"/>
                <w:b/>
                <w:bCs/>
                <w:sz w:val="28"/>
                <w:szCs w:val="28"/>
                <w:lang w:val="vi-VN"/>
              </w:rPr>
              <w:t>TM. ỦY BAN NHÂN DÂN</w:t>
            </w:r>
            <w:r w:rsidRPr="005A7732">
              <w:rPr>
                <w:rFonts w:ascii="Times New Roman" w:hAnsi="Times New Roman" w:cs="Times New Roman"/>
                <w:b/>
                <w:bCs/>
                <w:sz w:val="28"/>
                <w:szCs w:val="28"/>
                <w:lang w:val="vi-VN"/>
              </w:rPr>
              <w:br/>
              <w:t>CHỦ TỊCH</w:t>
            </w:r>
            <w:r w:rsidRPr="005A7732">
              <w:rPr>
                <w:rFonts w:ascii="Times New Roman" w:hAnsi="Times New Roman" w:cs="Times New Roman"/>
                <w:b/>
                <w:bCs/>
                <w:sz w:val="28"/>
                <w:szCs w:val="28"/>
                <w:lang w:val="vi-VN"/>
              </w:rPr>
              <w:br/>
            </w:r>
            <w:r w:rsidRPr="005A7732">
              <w:rPr>
                <w:rFonts w:ascii="Times New Roman" w:hAnsi="Times New Roman" w:cs="Times New Roman"/>
                <w:b/>
                <w:bCs/>
                <w:sz w:val="28"/>
                <w:szCs w:val="28"/>
                <w:lang w:val="vi-VN"/>
              </w:rPr>
              <w:br/>
            </w:r>
            <w:r w:rsidRPr="005A7732">
              <w:rPr>
                <w:rFonts w:ascii="Times New Roman" w:hAnsi="Times New Roman" w:cs="Times New Roman"/>
                <w:b/>
                <w:bCs/>
                <w:sz w:val="28"/>
                <w:szCs w:val="28"/>
                <w:lang w:val="vi-VN"/>
              </w:rPr>
              <w:br/>
            </w:r>
            <w:r w:rsidRPr="005A7732">
              <w:rPr>
                <w:rFonts w:ascii="Times New Roman" w:hAnsi="Times New Roman" w:cs="Times New Roman"/>
                <w:b/>
                <w:bCs/>
                <w:sz w:val="28"/>
                <w:szCs w:val="28"/>
                <w:lang w:val="vi-VN"/>
              </w:rPr>
              <w:br/>
            </w:r>
            <w:r w:rsidRPr="005A7732">
              <w:rPr>
                <w:rFonts w:ascii="Times New Roman" w:hAnsi="Times New Roman" w:cs="Times New Roman"/>
                <w:b/>
                <w:bCs/>
                <w:sz w:val="28"/>
                <w:szCs w:val="28"/>
                <w:lang w:val="vi-VN"/>
              </w:rPr>
              <w:br/>
              <w:t>Bùi Văn Quang</w:t>
            </w:r>
          </w:p>
        </w:tc>
      </w:tr>
    </w:tbl>
    <w:p w:rsidR="00CC211D" w:rsidRPr="005A7732" w:rsidRDefault="00CC211D" w:rsidP="009E789A">
      <w:pPr>
        <w:spacing w:before="60" w:after="60" w:line="340" w:lineRule="exact"/>
        <w:jc w:val="center"/>
        <w:rPr>
          <w:rFonts w:ascii="Times New Roman" w:hAnsi="Times New Roman" w:cs="Times New Roman"/>
          <w:b/>
          <w:sz w:val="28"/>
          <w:szCs w:val="28"/>
        </w:rPr>
        <w:sectPr w:rsidR="00CC211D" w:rsidRPr="005A7732" w:rsidSect="001529B8">
          <w:headerReference w:type="default" r:id="rId8"/>
          <w:pgSz w:w="11907" w:h="16840" w:code="9"/>
          <w:pgMar w:top="1134" w:right="1134" w:bottom="1134" w:left="1701" w:header="720" w:footer="720" w:gutter="0"/>
          <w:cols w:space="720"/>
          <w:titlePg/>
          <w:docGrid w:linePitch="360"/>
        </w:sectPr>
      </w:pPr>
      <w:bookmarkStart w:id="7" w:name="loai_pl12"/>
    </w:p>
    <w:p w:rsidR="00B87ACF" w:rsidRPr="005A7732" w:rsidRDefault="00B87ACF" w:rsidP="009E789A">
      <w:pPr>
        <w:spacing w:before="60" w:after="60" w:line="340" w:lineRule="exact"/>
        <w:jc w:val="center"/>
        <w:rPr>
          <w:rFonts w:ascii="Times New Roman" w:hAnsi="Times New Roman" w:cs="Times New Roman"/>
          <w:b/>
          <w:sz w:val="28"/>
          <w:szCs w:val="28"/>
          <w:lang w:val="vi-VN"/>
        </w:rPr>
      </w:pPr>
      <w:r w:rsidRPr="005A7732">
        <w:rPr>
          <w:rFonts w:ascii="Times New Roman" w:hAnsi="Times New Roman" w:cs="Times New Roman"/>
          <w:b/>
          <w:sz w:val="28"/>
          <w:szCs w:val="28"/>
          <w:lang w:val="vi-VN"/>
        </w:rPr>
        <w:lastRenderedPageBreak/>
        <w:t>Phụ lục</w:t>
      </w:r>
    </w:p>
    <w:p w:rsidR="00483550" w:rsidRPr="005A7732" w:rsidRDefault="00483550" w:rsidP="009E789A">
      <w:pPr>
        <w:spacing w:before="60" w:after="60" w:line="340" w:lineRule="exact"/>
        <w:jc w:val="center"/>
        <w:rPr>
          <w:rFonts w:ascii="Times New Roman" w:hAnsi="Times New Roman" w:cs="Times New Roman"/>
          <w:b/>
          <w:sz w:val="28"/>
          <w:szCs w:val="28"/>
          <w:lang w:val="vi-VN"/>
        </w:rPr>
      </w:pPr>
      <w:r w:rsidRPr="005A7732">
        <w:rPr>
          <w:rFonts w:ascii="Times New Roman" w:hAnsi="Times New Roman" w:cs="Times New Roman"/>
          <w:b/>
          <w:color w:val="000000" w:themeColor="text1"/>
          <w:sz w:val="28"/>
          <w:szCs w:val="28"/>
        </w:rPr>
        <w:t>MẪU BÁO CÁO ĐỊNH KỲ HẰNG THÁNG, HẰNG NĂM</w:t>
      </w:r>
    </w:p>
    <w:bookmarkEnd w:id="7"/>
    <w:p w:rsidR="00B87ACF" w:rsidRPr="005A7732" w:rsidRDefault="00B87ACF" w:rsidP="00B87ACF">
      <w:pPr>
        <w:spacing w:after="0" w:line="240" w:lineRule="auto"/>
        <w:jc w:val="center"/>
        <w:rPr>
          <w:rFonts w:ascii="Times New Roman" w:hAnsi="Times New Roman" w:cs="Times New Roman"/>
          <w:i/>
          <w:color w:val="000000" w:themeColor="text1"/>
          <w:sz w:val="24"/>
          <w:szCs w:val="24"/>
        </w:rPr>
      </w:pPr>
      <w:r w:rsidRPr="005A7732">
        <w:rPr>
          <w:rFonts w:ascii="Times New Roman" w:hAnsi="Times New Roman" w:cs="Times New Roman"/>
          <w:i/>
          <w:color w:val="000000" w:themeColor="text1"/>
          <w:sz w:val="24"/>
          <w:szCs w:val="24"/>
        </w:rPr>
        <w:t xml:space="preserve">(Ban hành kèm theo </w:t>
      </w:r>
      <w:r w:rsidR="00FA14BA" w:rsidRPr="005A7732">
        <w:rPr>
          <w:rFonts w:ascii="Times New Roman" w:hAnsi="Times New Roman" w:cs="Times New Roman"/>
          <w:i/>
          <w:color w:val="000000" w:themeColor="text1"/>
          <w:sz w:val="24"/>
          <w:szCs w:val="24"/>
          <w:lang w:val="vi-VN"/>
        </w:rPr>
        <w:t xml:space="preserve">Quyết định </w:t>
      </w:r>
      <w:r w:rsidR="00CC211D" w:rsidRPr="005A7732">
        <w:rPr>
          <w:rFonts w:ascii="Times New Roman" w:hAnsi="Times New Roman" w:cs="Times New Roman"/>
          <w:i/>
          <w:color w:val="000000" w:themeColor="text1"/>
          <w:sz w:val="24"/>
          <w:szCs w:val="24"/>
        </w:rPr>
        <w:t xml:space="preserve">số     </w:t>
      </w:r>
      <w:r w:rsidR="00B80386" w:rsidRPr="005A7732">
        <w:rPr>
          <w:rFonts w:ascii="Times New Roman" w:hAnsi="Times New Roman" w:cs="Times New Roman"/>
          <w:i/>
          <w:color w:val="000000" w:themeColor="text1"/>
          <w:sz w:val="24"/>
          <w:szCs w:val="24"/>
        </w:rPr>
        <w:t xml:space="preserve"> </w:t>
      </w:r>
      <w:r w:rsidR="00CC211D" w:rsidRPr="005A7732">
        <w:rPr>
          <w:rFonts w:ascii="Times New Roman" w:hAnsi="Times New Roman" w:cs="Times New Roman"/>
          <w:i/>
          <w:color w:val="000000" w:themeColor="text1"/>
          <w:sz w:val="24"/>
          <w:szCs w:val="24"/>
        </w:rPr>
        <w:t xml:space="preserve">  /2023/QĐ-UBND ngày</w:t>
      </w:r>
      <w:r w:rsidR="00483550" w:rsidRPr="005A7732">
        <w:rPr>
          <w:rFonts w:ascii="Times New Roman" w:hAnsi="Times New Roman" w:cs="Times New Roman"/>
          <w:i/>
          <w:color w:val="000000" w:themeColor="text1"/>
          <w:sz w:val="24"/>
          <w:szCs w:val="24"/>
        </w:rPr>
        <w:t xml:space="preserve"> </w:t>
      </w:r>
      <w:r w:rsidR="00CC211D" w:rsidRPr="005A7732">
        <w:rPr>
          <w:rFonts w:ascii="Times New Roman" w:hAnsi="Times New Roman" w:cs="Times New Roman"/>
          <w:i/>
          <w:color w:val="000000" w:themeColor="text1"/>
          <w:sz w:val="24"/>
          <w:szCs w:val="24"/>
        </w:rPr>
        <w:t xml:space="preserve">      tháng 5 năm 2023                            của Ủy ban nhân dân </w:t>
      </w:r>
      <w:r w:rsidRPr="005A7732">
        <w:rPr>
          <w:rFonts w:ascii="Times New Roman" w:hAnsi="Times New Roman" w:cs="Times New Roman"/>
          <w:i/>
          <w:color w:val="000000" w:themeColor="text1"/>
          <w:sz w:val="24"/>
          <w:szCs w:val="24"/>
          <w:lang w:val="vi-VN"/>
        </w:rPr>
        <w:t>tỉnh Phú Thọ</w:t>
      </w:r>
      <w:r w:rsidRPr="005A7732">
        <w:rPr>
          <w:rFonts w:ascii="Times New Roman" w:hAnsi="Times New Roman" w:cs="Times New Roman"/>
          <w:i/>
          <w:color w:val="000000" w:themeColor="text1"/>
          <w:sz w:val="24"/>
          <w:szCs w:val="24"/>
        </w:rPr>
        <w:t>)</w:t>
      </w:r>
    </w:p>
    <w:p w:rsidR="00B87ACF" w:rsidRPr="005A7732" w:rsidRDefault="00B87ACF" w:rsidP="00B87ACF">
      <w:pPr>
        <w:spacing w:after="0" w:line="240" w:lineRule="auto"/>
        <w:jc w:val="center"/>
        <w:rPr>
          <w:rFonts w:ascii="Times New Roman" w:hAnsi="Times New Roman" w:cs="Times New Roman"/>
          <w:b/>
          <w:i/>
          <w:sz w:val="12"/>
          <w:szCs w:val="24"/>
        </w:rPr>
      </w:pPr>
    </w:p>
    <w:tbl>
      <w:tblPr>
        <w:tblW w:w="9889" w:type="dxa"/>
        <w:tblLook w:val="01E0" w:firstRow="1" w:lastRow="1" w:firstColumn="1" w:lastColumn="1" w:noHBand="0" w:noVBand="0"/>
      </w:tblPr>
      <w:tblGrid>
        <w:gridCol w:w="3699"/>
        <w:gridCol w:w="804"/>
        <w:gridCol w:w="4022"/>
        <w:gridCol w:w="1364"/>
      </w:tblGrid>
      <w:tr w:rsidR="00B87ACF" w:rsidRPr="005A7732" w:rsidTr="00B87ACF">
        <w:tc>
          <w:tcPr>
            <w:tcW w:w="4503" w:type="dxa"/>
            <w:gridSpan w:val="2"/>
          </w:tcPr>
          <w:p w:rsidR="00B87ACF" w:rsidRPr="005A7732" w:rsidRDefault="00B87ACF" w:rsidP="00483550">
            <w:pPr>
              <w:spacing w:before="120" w:line="240" w:lineRule="auto"/>
              <w:jc w:val="center"/>
              <w:rPr>
                <w:rFonts w:ascii="Times New Roman" w:hAnsi="Times New Roman" w:cs="Times New Roman"/>
                <w:b/>
                <w:sz w:val="24"/>
                <w:szCs w:val="24"/>
              </w:rPr>
            </w:pPr>
            <w:r w:rsidRPr="005A7732">
              <w:rPr>
                <w:rFonts w:ascii="Times New Roman" w:hAnsi="Times New Roman" w:cs="Times New Roman"/>
                <w:b/>
                <w:sz w:val="24"/>
                <w:szCs w:val="24"/>
              </w:rPr>
              <w:t xml:space="preserve">CƠ QUAN CHỦ QUẢN </w:t>
            </w:r>
            <w:r w:rsidRPr="005A7732">
              <w:rPr>
                <w:rFonts w:ascii="Times New Roman" w:hAnsi="Times New Roman" w:cs="Times New Roman"/>
                <w:b/>
                <w:sz w:val="24"/>
                <w:szCs w:val="24"/>
              </w:rPr>
              <w:br/>
              <w:t>CƠ QUAN ĐĂNG KÝ PHƯƠNG TIỆN</w:t>
            </w:r>
            <w:r w:rsidRPr="005A7732">
              <w:rPr>
                <w:rFonts w:ascii="Times New Roman" w:hAnsi="Times New Roman" w:cs="Times New Roman"/>
                <w:b/>
                <w:sz w:val="24"/>
                <w:szCs w:val="24"/>
              </w:rPr>
              <w:br/>
              <w:t>-------</w:t>
            </w:r>
          </w:p>
        </w:tc>
        <w:tc>
          <w:tcPr>
            <w:tcW w:w="5386" w:type="dxa"/>
            <w:gridSpan w:val="2"/>
          </w:tcPr>
          <w:p w:rsidR="00B87ACF" w:rsidRPr="005A7732" w:rsidRDefault="00B87ACF" w:rsidP="00483550">
            <w:pPr>
              <w:spacing w:before="120" w:line="240" w:lineRule="auto"/>
              <w:jc w:val="center"/>
              <w:rPr>
                <w:rFonts w:ascii="Times New Roman" w:hAnsi="Times New Roman" w:cs="Times New Roman"/>
                <w:sz w:val="24"/>
                <w:szCs w:val="24"/>
              </w:rPr>
            </w:pPr>
            <w:r w:rsidRPr="005A7732">
              <w:rPr>
                <w:rFonts w:ascii="Times New Roman" w:hAnsi="Times New Roman" w:cs="Times New Roman"/>
                <w:b/>
                <w:sz w:val="24"/>
                <w:szCs w:val="24"/>
              </w:rPr>
              <w:t>CỘNG HÒA XÃ HỘI CHỦ NGHĨA VIỆT NAM</w:t>
            </w:r>
            <w:r w:rsidRPr="005A7732">
              <w:rPr>
                <w:rFonts w:ascii="Times New Roman" w:hAnsi="Times New Roman" w:cs="Times New Roman"/>
                <w:b/>
                <w:sz w:val="24"/>
                <w:szCs w:val="24"/>
              </w:rPr>
              <w:br/>
              <w:t xml:space="preserve">Độc lập - Tự do - Hạnh phúc </w:t>
            </w:r>
            <w:r w:rsidRPr="005A7732">
              <w:rPr>
                <w:rFonts w:ascii="Times New Roman" w:hAnsi="Times New Roman" w:cs="Times New Roman"/>
                <w:b/>
                <w:sz w:val="24"/>
                <w:szCs w:val="24"/>
              </w:rPr>
              <w:br/>
              <w:t>---------------</w:t>
            </w:r>
          </w:p>
        </w:tc>
      </w:tr>
      <w:tr w:rsidR="00B87ACF" w:rsidRPr="005A7732" w:rsidTr="00B87ACF">
        <w:trPr>
          <w:gridAfter w:val="1"/>
          <w:wAfter w:w="1364" w:type="dxa"/>
        </w:trPr>
        <w:tc>
          <w:tcPr>
            <w:tcW w:w="3699" w:type="dxa"/>
          </w:tcPr>
          <w:p w:rsidR="00B87ACF" w:rsidRPr="005A7732" w:rsidRDefault="00B87ACF" w:rsidP="00433E56">
            <w:pPr>
              <w:spacing w:before="120"/>
              <w:jc w:val="center"/>
              <w:rPr>
                <w:rFonts w:ascii="Times New Roman" w:hAnsi="Times New Roman" w:cs="Times New Roman"/>
                <w:sz w:val="24"/>
                <w:szCs w:val="24"/>
              </w:rPr>
            </w:pPr>
            <w:r w:rsidRPr="005A7732">
              <w:rPr>
                <w:rFonts w:ascii="Times New Roman" w:hAnsi="Times New Roman" w:cs="Times New Roman"/>
                <w:sz w:val="24"/>
                <w:szCs w:val="24"/>
              </w:rPr>
              <w:t>Số: ……../…….</w:t>
            </w:r>
          </w:p>
        </w:tc>
        <w:tc>
          <w:tcPr>
            <w:tcW w:w="4826" w:type="dxa"/>
            <w:gridSpan w:val="2"/>
          </w:tcPr>
          <w:p w:rsidR="00B87ACF" w:rsidRPr="005A7732" w:rsidRDefault="00B87ACF" w:rsidP="00433E56">
            <w:pPr>
              <w:spacing w:before="120"/>
              <w:jc w:val="right"/>
              <w:rPr>
                <w:rFonts w:ascii="Times New Roman" w:hAnsi="Times New Roman" w:cs="Times New Roman"/>
                <w:i/>
                <w:sz w:val="24"/>
                <w:szCs w:val="24"/>
              </w:rPr>
            </w:pPr>
          </w:p>
        </w:tc>
      </w:tr>
    </w:tbl>
    <w:p w:rsidR="00B87ACF" w:rsidRPr="005A7732" w:rsidRDefault="00B87ACF" w:rsidP="00E0406C">
      <w:pPr>
        <w:spacing w:after="0" w:line="240" w:lineRule="auto"/>
        <w:jc w:val="center"/>
        <w:rPr>
          <w:rFonts w:ascii="Times New Roman" w:hAnsi="Times New Roman" w:cs="Times New Roman"/>
          <w:b/>
          <w:sz w:val="28"/>
          <w:szCs w:val="28"/>
        </w:rPr>
      </w:pPr>
      <w:bookmarkStart w:id="8" w:name="loai_pl12_name"/>
      <w:r w:rsidRPr="005A7732">
        <w:rPr>
          <w:rFonts w:ascii="Times New Roman" w:hAnsi="Times New Roman" w:cs="Times New Roman"/>
          <w:b/>
          <w:sz w:val="28"/>
          <w:szCs w:val="28"/>
        </w:rPr>
        <w:t>BÁO CÁO</w:t>
      </w:r>
    </w:p>
    <w:p w:rsidR="00B87ACF" w:rsidRPr="005A7732" w:rsidRDefault="00B87ACF" w:rsidP="00E0406C">
      <w:pPr>
        <w:spacing w:after="0" w:line="240" w:lineRule="auto"/>
        <w:jc w:val="center"/>
        <w:rPr>
          <w:rFonts w:ascii="Times New Roman" w:hAnsi="Times New Roman" w:cs="Times New Roman"/>
          <w:b/>
          <w:sz w:val="28"/>
          <w:szCs w:val="28"/>
        </w:rPr>
      </w:pPr>
      <w:bookmarkStart w:id="9" w:name="loai_pl12_name_name"/>
      <w:bookmarkEnd w:id="8"/>
      <w:r w:rsidRPr="005A7732">
        <w:rPr>
          <w:rFonts w:ascii="Times New Roman" w:hAnsi="Times New Roman" w:cs="Times New Roman"/>
          <w:b/>
          <w:sz w:val="28"/>
          <w:szCs w:val="28"/>
        </w:rPr>
        <w:t>Tổng hợp đăng ký phương tiện</w:t>
      </w:r>
      <w:r w:rsidR="0051217B" w:rsidRPr="005A7732">
        <w:rPr>
          <w:rFonts w:ascii="Times New Roman" w:hAnsi="Times New Roman" w:cs="Times New Roman"/>
          <w:b/>
          <w:sz w:val="28"/>
          <w:szCs w:val="28"/>
        </w:rPr>
        <w:t xml:space="preserve"> và quản lý phương tiện</w:t>
      </w:r>
      <w:r w:rsidRPr="005A7732">
        <w:rPr>
          <w:rFonts w:ascii="Times New Roman" w:hAnsi="Times New Roman" w:cs="Times New Roman"/>
          <w:b/>
          <w:sz w:val="28"/>
          <w:szCs w:val="28"/>
        </w:rPr>
        <w:t xml:space="preserve"> </w:t>
      </w:r>
      <w:r w:rsidR="001105E0" w:rsidRPr="005A7732">
        <w:rPr>
          <w:rFonts w:ascii="Times New Roman" w:hAnsi="Times New Roman" w:cs="Times New Roman"/>
          <w:b/>
          <w:sz w:val="28"/>
          <w:szCs w:val="28"/>
          <w:lang w:val="vi-VN"/>
        </w:rPr>
        <w:t>phục vụ vui chơi, giải trí dưới nước</w:t>
      </w:r>
      <w:r w:rsidR="0051217B" w:rsidRPr="005A7732">
        <w:rPr>
          <w:rFonts w:ascii="Times New Roman" w:hAnsi="Times New Roman" w:cs="Times New Roman"/>
          <w:b/>
          <w:sz w:val="28"/>
          <w:szCs w:val="28"/>
        </w:rPr>
        <w:t xml:space="preserve"> được miễn đăng ký</w:t>
      </w:r>
    </w:p>
    <w:bookmarkEnd w:id="9"/>
    <w:p w:rsidR="00B87ACF" w:rsidRPr="005A7732" w:rsidRDefault="00B87ACF" w:rsidP="00E0406C">
      <w:pPr>
        <w:spacing w:after="0" w:line="240" w:lineRule="auto"/>
        <w:jc w:val="center"/>
        <w:rPr>
          <w:rFonts w:ascii="Times New Roman" w:hAnsi="Times New Roman" w:cs="Times New Roman"/>
          <w:i/>
          <w:sz w:val="24"/>
          <w:szCs w:val="24"/>
        </w:rPr>
      </w:pPr>
      <w:r w:rsidRPr="005A7732">
        <w:rPr>
          <w:rFonts w:ascii="Times New Roman" w:hAnsi="Times New Roman" w:cs="Times New Roman"/>
          <w:i/>
          <w:sz w:val="24"/>
          <w:szCs w:val="24"/>
        </w:rPr>
        <w:t>(tính đến hết tháng.../năm ...)</w:t>
      </w:r>
    </w:p>
    <w:p w:rsidR="00DA041C" w:rsidRPr="005A7732" w:rsidRDefault="00DA041C" w:rsidP="00E0406C">
      <w:pPr>
        <w:spacing w:after="0" w:line="240" w:lineRule="auto"/>
        <w:jc w:val="center"/>
        <w:rPr>
          <w:rFonts w:ascii="Times New Roman" w:hAnsi="Times New Roman" w:cs="Times New Roman"/>
          <w:sz w:val="24"/>
          <w:szCs w:val="24"/>
        </w:rPr>
      </w:pPr>
      <w:r w:rsidRPr="005A7732">
        <w:rPr>
          <w:rFonts w:ascii="Times New Roman" w:hAnsi="Times New Roman" w:cs="Times New Roman"/>
          <w:sz w:val="24"/>
          <w:szCs w:val="24"/>
        </w:rPr>
        <w:t>Kính gửi: (1) ……………………………..</w:t>
      </w:r>
    </w:p>
    <w:p w:rsidR="00DA041C" w:rsidRPr="005A7732" w:rsidRDefault="00DA041C" w:rsidP="00B87ACF">
      <w:pPr>
        <w:spacing w:before="120"/>
        <w:jc w:val="center"/>
        <w:rPr>
          <w:rFonts w:ascii="Times New Roman" w:hAnsi="Times New Roman" w:cs="Times New Roman"/>
          <w:i/>
          <w:sz w:val="6"/>
          <w:szCs w:val="24"/>
        </w:rPr>
      </w:pPr>
    </w:p>
    <w:tbl>
      <w:tblPr>
        <w:tblW w:w="9519" w:type="dxa"/>
        <w:tblInd w:w="5" w:type="dxa"/>
        <w:tblCellMar>
          <w:left w:w="0" w:type="dxa"/>
          <w:right w:w="0" w:type="dxa"/>
        </w:tblCellMar>
        <w:tblLook w:val="0000" w:firstRow="0" w:lastRow="0" w:firstColumn="0" w:lastColumn="0" w:noHBand="0" w:noVBand="0"/>
      </w:tblPr>
      <w:tblGrid>
        <w:gridCol w:w="683"/>
        <w:gridCol w:w="4187"/>
        <w:gridCol w:w="897"/>
        <w:gridCol w:w="658"/>
        <w:gridCol w:w="957"/>
        <w:gridCol w:w="982"/>
        <w:gridCol w:w="1155"/>
      </w:tblGrid>
      <w:tr w:rsidR="00B87ACF" w:rsidRPr="005A7732" w:rsidTr="00B87ACF">
        <w:tc>
          <w:tcPr>
            <w:tcW w:w="683" w:type="dxa"/>
            <w:tcBorders>
              <w:top w:val="single" w:sz="4" w:space="0" w:color="auto"/>
              <w:left w:val="single" w:sz="4" w:space="0" w:color="auto"/>
              <w:bottom w:val="nil"/>
              <w:right w:val="nil"/>
            </w:tcBorders>
            <w:shd w:val="clear" w:color="auto" w:fill="FFFFFF"/>
            <w:vAlign w:val="center"/>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STT</w:t>
            </w:r>
          </w:p>
        </w:tc>
        <w:tc>
          <w:tcPr>
            <w:tcW w:w="4187" w:type="dxa"/>
            <w:tcBorders>
              <w:top w:val="single" w:sz="4" w:space="0" w:color="auto"/>
              <w:left w:val="single" w:sz="4" w:space="0" w:color="auto"/>
              <w:bottom w:val="nil"/>
              <w:right w:val="nil"/>
            </w:tcBorders>
            <w:shd w:val="clear" w:color="auto" w:fill="FFFFFF"/>
            <w:vAlign w:val="center"/>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Nội dung</w:t>
            </w:r>
          </w:p>
        </w:tc>
        <w:tc>
          <w:tcPr>
            <w:tcW w:w="897" w:type="dxa"/>
            <w:tcBorders>
              <w:top w:val="single" w:sz="4" w:space="0" w:color="auto"/>
              <w:left w:val="single" w:sz="4" w:space="0" w:color="auto"/>
              <w:bottom w:val="nil"/>
              <w:right w:val="nil"/>
            </w:tcBorders>
            <w:shd w:val="clear" w:color="auto" w:fill="FFFFFF"/>
            <w:vAlign w:val="center"/>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Chiếc</w:t>
            </w:r>
          </w:p>
        </w:tc>
        <w:tc>
          <w:tcPr>
            <w:tcW w:w="658" w:type="dxa"/>
            <w:tcBorders>
              <w:top w:val="single" w:sz="4" w:space="0" w:color="auto"/>
              <w:left w:val="single" w:sz="4" w:space="0" w:color="auto"/>
              <w:bottom w:val="nil"/>
              <w:right w:val="nil"/>
            </w:tcBorders>
            <w:shd w:val="clear" w:color="auto" w:fill="FFFFFF"/>
            <w:vAlign w:val="center"/>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Tấn</w:t>
            </w:r>
          </w:p>
        </w:tc>
        <w:tc>
          <w:tcPr>
            <w:tcW w:w="957" w:type="dxa"/>
            <w:tcBorders>
              <w:top w:val="single" w:sz="4" w:space="0" w:color="auto"/>
              <w:left w:val="single" w:sz="4" w:space="0" w:color="auto"/>
              <w:bottom w:val="nil"/>
              <w:right w:val="nil"/>
            </w:tcBorders>
            <w:shd w:val="clear" w:color="auto" w:fill="FFFFFF"/>
            <w:vAlign w:val="center"/>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Khách</w:t>
            </w:r>
          </w:p>
        </w:tc>
        <w:tc>
          <w:tcPr>
            <w:tcW w:w="982" w:type="dxa"/>
            <w:tcBorders>
              <w:top w:val="single" w:sz="4" w:space="0" w:color="auto"/>
              <w:left w:val="single" w:sz="4" w:space="0" w:color="auto"/>
              <w:bottom w:val="nil"/>
              <w:right w:val="nil"/>
            </w:tcBorders>
            <w:shd w:val="clear" w:color="auto" w:fill="FFFFFF"/>
            <w:vAlign w:val="center"/>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Sức ngựa</w:t>
            </w:r>
          </w:p>
        </w:tc>
        <w:tc>
          <w:tcPr>
            <w:tcW w:w="1155" w:type="dxa"/>
            <w:tcBorders>
              <w:top w:val="single" w:sz="4" w:space="0" w:color="auto"/>
              <w:left w:val="single" w:sz="4" w:space="0" w:color="auto"/>
              <w:bottom w:val="nil"/>
              <w:right w:val="single" w:sz="4" w:space="0" w:color="auto"/>
            </w:tcBorders>
            <w:shd w:val="clear" w:color="auto" w:fill="FFFFFF"/>
            <w:vAlign w:val="center"/>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Ghi chú</w:t>
            </w:r>
          </w:p>
        </w:tc>
      </w:tr>
      <w:tr w:rsidR="00B87ACF" w:rsidRPr="005A7732" w:rsidTr="00B87ACF">
        <w:tc>
          <w:tcPr>
            <w:tcW w:w="4870" w:type="dxa"/>
            <w:gridSpan w:val="2"/>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b/>
                <w:i/>
              </w:rPr>
            </w:pPr>
            <w:r w:rsidRPr="005A7732">
              <w:rPr>
                <w:rFonts w:ascii="Times New Roman" w:hAnsi="Times New Roman" w:cs="Times New Roman"/>
                <w:b/>
                <w:i/>
              </w:rPr>
              <w:t>Tổng số phương tiện đăng ký trong kỳ</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b/>
              </w:rPr>
            </w:pP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b/>
              </w:rPr>
            </w:pPr>
            <w:r w:rsidRPr="005A7732">
              <w:rPr>
                <w:rFonts w:ascii="Times New Roman" w:hAnsi="Times New Roman" w:cs="Times New Roman"/>
                <w:b/>
              </w:rPr>
              <w:t>Trong đó:</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I</w:t>
            </w: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b/>
              </w:rPr>
            </w:pPr>
            <w:r w:rsidRPr="005A7732">
              <w:rPr>
                <w:rFonts w:ascii="Times New Roman" w:hAnsi="Times New Roman" w:cs="Times New Roman"/>
                <w:b/>
              </w:rPr>
              <w:t>Phương tiện loại 1</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i/>
              </w:rPr>
            </w:pPr>
            <w:r w:rsidRPr="005A7732">
              <w:rPr>
                <w:rFonts w:ascii="Times New Roman" w:hAnsi="Times New Roman" w:cs="Times New Roman"/>
                <w:i/>
              </w:rPr>
              <w:t>1</w:t>
            </w: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i/>
              </w:rPr>
            </w:pPr>
            <w:r w:rsidRPr="005A7732">
              <w:rPr>
                <w:rFonts w:ascii="Times New Roman" w:hAnsi="Times New Roman" w:cs="Times New Roman"/>
                <w:i/>
              </w:rPr>
              <w:t>Phương tiện không có động cơ trọng tải toàn phần trên 15 tấn</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i/>
              </w:rPr>
            </w:pPr>
            <w:r w:rsidRPr="005A7732">
              <w:rPr>
                <w:rFonts w:ascii="Times New Roman" w:hAnsi="Times New Roman" w:cs="Times New Roman"/>
                <w:i/>
              </w:rPr>
              <w:t>2</w:t>
            </w: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i/>
                <w:lang w:val="vi-VN"/>
              </w:rPr>
            </w:pPr>
            <w:r w:rsidRPr="005A7732">
              <w:rPr>
                <w:rFonts w:ascii="Times New Roman" w:hAnsi="Times New Roman" w:cs="Times New Roman"/>
                <w:i/>
              </w:rPr>
              <w:t xml:space="preserve">Phương tiện có động cơ tổng công suất máy chính </w:t>
            </w:r>
            <w:r w:rsidRPr="005A7732">
              <w:rPr>
                <w:rFonts w:ascii="Times New Roman" w:hAnsi="Times New Roman" w:cs="Times New Roman"/>
                <w:i/>
                <w:lang w:val="vi-VN"/>
              </w:rPr>
              <w:t xml:space="preserve">từ </w:t>
            </w:r>
            <w:r w:rsidRPr="005A7732">
              <w:rPr>
                <w:rFonts w:ascii="Times New Roman" w:hAnsi="Times New Roman" w:cs="Times New Roman"/>
                <w:i/>
              </w:rPr>
              <w:t>5 sức ngựa</w:t>
            </w:r>
            <w:r w:rsidRPr="005A7732">
              <w:rPr>
                <w:rFonts w:ascii="Times New Roman" w:hAnsi="Times New Roman" w:cs="Times New Roman"/>
                <w:i/>
                <w:lang w:val="vi-VN"/>
              </w:rPr>
              <w:t xml:space="preserve"> trở lên</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i/>
              </w:rPr>
            </w:pPr>
            <w:r w:rsidRPr="005A7732">
              <w:rPr>
                <w:rFonts w:ascii="Times New Roman" w:hAnsi="Times New Roman" w:cs="Times New Roman"/>
                <w:i/>
              </w:rPr>
              <w:t>3</w:t>
            </w: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i/>
              </w:rPr>
            </w:pPr>
            <w:r w:rsidRPr="005A7732">
              <w:rPr>
                <w:rFonts w:ascii="Times New Roman" w:hAnsi="Times New Roman" w:cs="Times New Roman"/>
                <w:i/>
              </w:rPr>
              <w:t>Phương tiện có sức chở trên 12 người</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rPr>
            </w:pP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r w:rsidRPr="005A7732">
              <w:rPr>
                <w:rFonts w:ascii="Times New Roman" w:hAnsi="Times New Roman" w:cs="Times New Roman"/>
              </w:rPr>
              <w:t>- Có động cơ</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rPr>
            </w:pP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r w:rsidRPr="005A7732">
              <w:rPr>
                <w:rFonts w:ascii="Times New Roman" w:hAnsi="Times New Roman" w:cs="Times New Roman"/>
              </w:rPr>
              <w:t>- Không có động cơ</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II</w:t>
            </w: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b/>
              </w:rPr>
            </w:pPr>
            <w:r w:rsidRPr="005A7732">
              <w:rPr>
                <w:rFonts w:ascii="Times New Roman" w:hAnsi="Times New Roman" w:cs="Times New Roman"/>
                <w:b/>
              </w:rPr>
              <w:t>Phương tiện loại 2</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i/>
              </w:rPr>
            </w:pPr>
            <w:r w:rsidRPr="005A7732">
              <w:rPr>
                <w:rFonts w:ascii="Times New Roman" w:hAnsi="Times New Roman" w:cs="Times New Roman"/>
                <w:i/>
              </w:rPr>
              <w:t>1</w:t>
            </w: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i/>
              </w:rPr>
            </w:pPr>
            <w:r w:rsidRPr="005A7732">
              <w:rPr>
                <w:rFonts w:ascii="Times New Roman" w:hAnsi="Times New Roman" w:cs="Times New Roman"/>
                <w:i/>
              </w:rPr>
              <w:t xml:space="preserve">Phương tiện có động cơ tổng công suất máy chính </w:t>
            </w:r>
            <w:r w:rsidRPr="005A7732">
              <w:rPr>
                <w:rFonts w:ascii="Times New Roman" w:hAnsi="Times New Roman" w:cs="Times New Roman"/>
                <w:i/>
                <w:lang w:val="vi-VN"/>
              </w:rPr>
              <w:t>dưới 5</w:t>
            </w:r>
            <w:r w:rsidRPr="005A7732">
              <w:rPr>
                <w:rFonts w:ascii="Times New Roman" w:hAnsi="Times New Roman" w:cs="Times New Roman"/>
                <w:i/>
              </w:rPr>
              <w:t xml:space="preserve"> sức ngựa</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i/>
              </w:rPr>
            </w:pPr>
            <w:r w:rsidRPr="005A7732">
              <w:rPr>
                <w:rFonts w:ascii="Times New Roman" w:hAnsi="Times New Roman" w:cs="Times New Roman"/>
                <w:i/>
              </w:rPr>
              <w:t>2</w:t>
            </w: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i/>
              </w:rPr>
            </w:pPr>
            <w:r w:rsidRPr="005A7732">
              <w:rPr>
                <w:rFonts w:ascii="Times New Roman" w:hAnsi="Times New Roman" w:cs="Times New Roman"/>
                <w:i/>
              </w:rPr>
              <w:t>Phương tiện có sức chở từ 5 đến 12 người</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rPr>
            </w:pP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r w:rsidRPr="005A7732">
              <w:rPr>
                <w:rFonts w:ascii="Times New Roman" w:hAnsi="Times New Roman" w:cs="Times New Roman"/>
              </w:rPr>
              <w:t>- Có động cơ</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rPr>
            </w:pP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r w:rsidRPr="005A7732">
              <w:rPr>
                <w:rFonts w:ascii="Times New Roman" w:hAnsi="Times New Roman" w:cs="Times New Roman"/>
              </w:rPr>
              <w:t>- Không có động cơ</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B87ACF" w:rsidRPr="005A7732" w:rsidTr="00B87ACF">
        <w:tc>
          <w:tcPr>
            <w:tcW w:w="683"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III</w:t>
            </w:r>
          </w:p>
        </w:tc>
        <w:tc>
          <w:tcPr>
            <w:tcW w:w="418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b/>
              </w:rPr>
            </w:pPr>
            <w:r w:rsidRPr="005A7732">
              <w:rPr>
                <w:rFonts w:ascii="Times New Roman" w:hAnsi="Times New Roman" w:cs="Times New Roman"/>
                <w:b/>
              </w:rPr>
              <w:t>Phương tiện loại 3</w:t>
            </w:r>
          </w:p>
        </w:tc>
        <w:tc>
          <w:tcPr>
            <w:tcW w:w="89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B87ACF" w:rsidRPr="005A7732" w:rsidRDefault="00B87ACF"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B87ACF" w:rsidRPr="005A7732" w:rsidRDefault="00B87ACF" w:rsidP="00CC211D">
            <w:pPr>
              <w:spacing w:before="40" w:after="40" w:line="240" w:lineRule="auto"/>
              <w:rPr>
                <w:rFonts w:ascii="Times New Roman" w:hAnsi="Times New Roman" w:cs="Times New Roman"/>
              </w:rPr>
            </w:pPr>
          </w:p>
        </w:tc>
      </w:tr>
      <w:tr w:rsidR="000A0C6C" w:rsidRPr="005A7732" w:rsidTr="00B87ACF">
        <w:tc>
          <w:tcPr>
            <w:tcW w:w="683" w:type="dxa"/>
            <w:tcBorders>
              <w:top w:val="single" w:sz="4" w:space="0" w:color="auto"/>
              <w:left w:val="single" w:sz="4" w:space="0" w:color="auto"/>
              <w:bottom w:val="nil"/>
              <w:right w:val="nil"/>
            </w:tcBorders>
            <w:shd w:val="clear" w:color="auto" w:fill="FFFFFF"/>
          </w:tcPr>
          <w:p w:rsidR="000A0C6C" w:rsidRPr="005A7732" w:rsidRDefault="0090342B" w:rsidP="00CC211D">
            <w:pPr>
              <w:spacing w:before="40" w:after="40" w:line="240" w:lineRule="auto"/>
              <w:jc w:val="center"/>
              <w:rPr>
                <w:rFonts w:ascii="Times New Roman" w:hAnsi="Times New Roman" w:cs="Times New Roman"/>
                <w:i/>
                <w:lang w:val="vi-VN"/>
              </w:rPr>
            </w:pPr>
            <w:r w:rsidRPr="005A7732">
              <w:rPr>
                <w:rFonts w:ascii="Times New Roman" w:hAnsi="Times New Roman" w:cs="Times New Roman"/>
                <w:i/>
                <w:lang w:val="vi-VN"/>
              </w:rPr>
              <w:t>-</w:t>
            </w:r>
          </w:p>
        </w:tc>
        <w:tc>
          <w:tcPr>
            <w:tcW w:w="4187"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i/>
              </w:rPr>
            </w:pPr>
            <w:r w:rsidRPr="005A7732">
              <w:rPr>
                <w:rFonts w:ascii="Times New Roman" w:hAnsi="Times New Roman" w:cs="Times New Roman"/>
                <w:i/>
              </w:rPr>
              <w:t xml:space="preserve">Phương tiện có sức chở </w:t>
            </w:r>
            <w:r w:rsidRPr="005A7732">
              <w:rPr>
                <w:rFonts w:ascii="Times New Roman" w:hAnsi="Times New Roman" w:cs="Times New Roman"/>
                <w:i/>
                <w:lang w:val="vi-VN"/>
              </w:rPr>
              <w:t>dưới 5</w:t>
            </w:r>
            <w:r w:rsidRPr="005A7732">
              <w:rPr>
                <w:rFonts w:ascii="Times New Roman" w:hAnsi="Times New Roman" w:cs="Times New Roman"/>
                <w:i/>
              </w:rPr>
              <w:t xml:space="preserve"> người</w:t>
            </w:r>
          </w:p>
        </w:tc>
        <w:tc>
          <w:tcPr>
            <w:tcW w:w="897"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0A0C6C" w:rsidRPr="005A7732" w:rsidRDefault="000A0C6C" w:rsidP="00CC211D">
            <w:pPr>
              <w:spacing w:before="40" w:after="40" w:line="240" w:lineRule="auto"/>
              <w:rPr>
                <w:rFonts w:ascii="Times New Roman" w:hAnsi="Times New Roman" w:cs="Times New Roman"/>
              </w:rPr>
            </w:pPr>
          </w:p>
        </w:tc>
      </w:tr>
      <w:tr w:rsidR="000A0C6C" w:rsidRPr="005A7732" w:rsidTr="00B87ACF">
        <w:tc>
          <w:tcPr>
            <w:tcW w:w="683"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jc w:val="center"/>
              <w:rPr>
                <w:rFonts w:ascii="Times New Roman" w:hAnsi="Times New Roman" w:cs="Times New Roman"/>
                <w:b/>
              </w:rPr>
            </w:pPr>
            <w:r w:rsidRPr="005A7732">
              <w:rPr>
                <w:rFonts w:ascii="Times New Roman" w:hAnsi="Times New Roman" w:cs="Times New Roman"/>
                <w:b/>
              </w:rPr>
              <w:t>IV</w:t>
            </w:r>
          </w:p>
        </w:tc>
        <w:tc>
          <w:tcPr>
            <w:tcW w:w="4187"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b/>
              </w:rPr>
            </w:pPr>
            <w:r w:rsidRPr="005A7732">
              <w:rPr>
                <w:rFonts w:ascii="Times New Roman" w:hAnsi="Times New Roman" w:cs="Times New Roman"/>
                <w:b/>
              </w:rPr>
              <w:t>Phương tiện loại 4</w:t>
            </w:r>
          </w:p>
        </w:tc>
        <w:tc>
          <w:tcPr>
            <w:tcW w:w="897"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nil"/>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nil"/>
              <w:right w:val="single" w:sz="4" w:space="0" w:color="auto"/>
            </w:tcBorders>
            <w:shd w:val="clear" w:color="auto" w:fill="FFFFFF"/>
          </w:tcPr>
          <w:p w:rsidR="000A0C6C" w:rsidRPr="005A7732" w:rsidRDefault="000A0C6C" w:rsidP="00CC211D">
            <w:pPr>
              <w:spacing w:before="40" w:after="40" w:line="240" w:lineRule="auto"/>
              <w:rPr>
                <w:rFonts w:ascii="Times New Roman" w:hAnsi="Times New Roman" w:cs="Times New Roman"/>
              </w:rPr>
            </w:pPr>
          </w:p>
        </w:tc>
      </w:tr>
      <w:tr w:rsidR="000A0C6C" w:rsidRPr="005A7732" w:rsidTr="00B87ACF">
        <w:tc>
          <w:tcPr>
            <w:tcW w:w="683" w:type="dxa"/>
            <w:tcBorders>
              <w:top w:val="single" w:sz="4" w:space="0" w:color="auto"/>
              <w:left w:val="single" w:sz="4" w:space="0" w:color="auto"/>
              <w:bottom w:val="single" w:sz="4" w:space="0" w:color="auto"/>
              <w:right w:val="nil"/>
            </w:tcBorders>
            <w:shd w:val="clear" w:color="auto" w:fill="FFFFFF"/>
          </w:tcPr>
          <w:p w:rsidR="000A0C6C" w:rsidRPr="005A7732" w:rsidRDefault="0090342B" w:rsidP="00CC211D">
            <w:pPr>
              <w:spacing w:before="40" w:after="40" w:line="240" w:lineRule="auto"/>
              <w:jc w:val="center"/>
              <w:rPr>
                <w:rFonts w:ascii="Times New Roman" w:hAnsi="Times New Roman" w:cs="Times New Roman"/>
                <w:i/>
                <w:lang w:val="vi-VN"/>
              </w:rPr>
            </w:pPr>
            <w:r w:rsidRPr="005A7732">
              <w:rPr>
                <w:rFonts w:ascii="Times New Roman" w:hAnsi="Times New Roman" w:cs="Times New Roman"/>
                <w:i/>
                <w:lang w:val="vi-VN"/>
              </w:rPr>
              <w:t>-</w:t>
            </w:r>
          </w:p>
        </w:tc>
        <w:tc>
          <w:tcPr>
            <w:tcW w:w="4187" w:type="dxa"/>
            <w:tcBorders>
              <w:top w:val="single" w:sz="4" w:space="0" w:color="auto"/>
              <w:left w:val="single" w:sz="4" w:space="0" w:color="auto"/>
              <w:bottom w:val="single" w:sz="4" w:space="0" w:color="auto"/>
              <w:right w:val="nil"/>
            </w:tcBorders>
            <w:shd w:val="clear" w:color="auto" w:fill="FFFFFF"/>
          </w:tcPr>
          <w:p w:rsidR="000A0C6C" w:rsidRPr="005A7732" w:rsidRDefault="000A0C6C" w:rsidP="00CC211D">
            <w:pPr>
              <w:spacing w:before="40" w:after="40" w:line="240" w:lineRule="auto"/>
              <w:rPr>
                <w:rFonts w:ascii="Times New Roman" w:hAnsi="Times New Roman" w:cs="Times New Roman"/>
                <w:i/>
              </w:rPr>
            </w:pPr>
            <w:r w:rsidRPr="005A7732">
              <w:rPr>
                <w:rFonts w:ascii="Times New Roman" w:hAnsi="Times New Roman" w:cs="Times New Roman"/>
                <w:i/>
              </w:rPr>
              <w:t>Phương tiện thô sơ có trọng tải toàn phần dưới 1 tấn hoặc bè</w:t>
            </w:r>
          </w:p>
        </w:tc>
        <w:tc>
          <w:tcPr>
            <w:tcW w:w="897" w:type="dxa"/>
            <w:tcBorders>
              <w:top w:val="single" w:sz="4" w:space="0" w:color="auto"/>
              <w:left w:val="single" w:sz="4" w:space="0" w:color="auto"/>
              <w:bottom w:val="single" w:sz="4" w:space="0" w:color="auto"/>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658" w:type="dxa"/>
            <w:tcBorders>
              <w:top w:val="single" w:sz="4" w:space="0" w:color="auto"/>
              <w:left w:val="single" w:sz="4" w:space="0" w:color="auto"/>
              <w:bottom w:val="single" w:sz="4" w:space="0" w:color="auto"/>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957" w:type="dxa"/>
            <w:tcBorders>
              <w:top w:val="single" w:sz="4" w:space="0" w:color="auto"/>
              <w:left w:val="single" w:sz="4" w:space="0" w:color="auto"/>
              <w:bottom w:val="single" w:sz="4" w:space="0" w:color="auto"/>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982" w:type="dxa"/>
            <w:tcBorders>
              <w:top w:val="single" w:sz="4" w:space="0" w:color="auto"/>
              <w:left w:val="single" w:sz="4" w:space="0" w:color="auto"/>
              <w:bottom w:val="single" w:sz="4" w:space="0" w:color="auto"/>
              <w:right w:val="nil"/>
            </w:tcBorders>
            <w:shd w:val="clear" w:color="auto" w:fill="FFFFFF"/>
          </w:tcPr>
          <w:p w:rsidR="000A0C6C" w:rsidRPr="005A7732" w:rsidRDefault="000A0C6C" w:rsidP="00CC211D">
            <w:pPr>
              <w:spacing w:before="40" w:after="40" w:line="240" w:lineRule="auto"/>
              <w:rPr>
                <w:rFonts w:ascii="Times New Roman" w:hAnsi="Times New Roman" w:cs="Times New Roman"/>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A0C6C" w:rsidRPr="005A7732" w:rsidRDefault="000A0C6C" w:rsidP="00CC211D">
            <w:pPr>
              <w:spacing w:before="40" w:after="40" w:line="240" w:lineRule="auto"/>
              <w:rPr>
                <w:rFonts w:ascii="Times New Roman" w:hAnsi="Times New Roman" w:cs="Times New Roman"/>
              </w:rPr>
            </w:pPr>
          </w:p>
        </w:tc>
      </w:tr>
    </w:tbl>
    <w:p w:rsidR="004E35DA" w:rsidRPr="005A7732" w:rsidRDefault="004E35DA" w:rsidP="004E35DA">
      <w:pPr>
        <w:spacing w:after="0" w:line="240" w:lineRule="auto"/>
        <w:rPr>
          <w:rFonts w:ascii="Times New Roman" w:hAnsi="Times New Roman" w:cs="Times New Roman"/>
          <w:sz w:val="24"/>
          <w:szCs w:val="24"/>
        </w:rPr>
      </w:pPr>
    </w:p>
    <w:p w:rsidR="00B87ACF" w:rsidRPr="005A7732" w:rsidRDefault="00B87ACF" w:rsidP="004E35DA">
      <w:pPr>
        <w:spacing w:after="0" w:line="240" w:lineRule="auto"/>
        <w:rPr>
          <w:rFonts w:ascii="Times New Roman" w:hAnsi="Times New Roman" w:cs="Times New Roman"/>
          <w:sz w:val="24"/>
          <w:szCs w:val="24"/>
          <w:lang w:val="vi-VN"/>
        </w:rPr>
      </w:pPr>
      <w:r w:rsidRPr="005A7732">
        <w:rPr>
          <w:rFonts w:ascii="Times New Roman" w:hAnsi="Times New Roman" w:cs="Times New Roman"/>
          <w:sz w:val="24"/>
          <w:szCs w:val="24"/>
        </w:rPr>
        <w:t xml:space="preserve">(1): </w:t>
      </w:r>
      <w:r w:rsidRPr="005A7732">
        <w:rPr>
          <w:rFonts w:ascii="Times New Roman" w:hAnsi="Times New Roman" w:cs="Times New Roman"/>
          <w:sz w:val="24"/>
          <w:szCs w:val="24"/>
        </w:rPr>
        <w:tab/>
        <w:t xml:space="preserve">- </w:t>
      </w:r>
      <w:r w:rsidR="000A0C6C" w:rsidRPr="005A7732">
        <w:rPr>
          <w:rFonts w:ascii="Times New Roman" w:hAnsi="Times New Roman" w:cs="Times New Roman"/>
          <w:sz w:val="24"/>
          <w:szCs w:val="24"/>
          <w:lang w:val="vi-VN"/>
        </w:rPr>
        <w:t>Sở Giao thông vận tải</w:t>
      </w:r>
      <w:r w:rsidRPr="005A7732">
        <w:rPr>
          <w:rFonts w:ascii="Times New Roman" w:hAnsi="Times New Roman" w:cs="Times New Roman"/>
          <w:sz w:val="24"/>
          <w:szCs w:val="24"/>
        </w:rPr>
        <w:t xml:space="preserve"> nếu là </w:t>
      </w:r>
      <w:r w:rsidR="000A0C6C" w:rsidRPr="005A7732">
        <w:rPr>
          <w:rFonts w:ascii="Times New Roman" w:hAnsi="Times New Roman" w:cs="Times New Roman"/>
          <w:sz w:val="24"/>
          <w:szCs w:val="24"/>
          <w:lang w:val="vi-VN"/>
        </w:rPr>
        <w:t>UBND các huyện, thành, thị</w:t>
      </w:r>
      <w:r w:rsidRPr="005A7732">
        <w:rPr>
          <w:rFonts w:ascii="Times New Roman" w:hAnsi="Times New Roman" w:cs="Times New Roman"/>
          <w:sz w:val="24"/>
          <w:szCs w:val="24"/>
        </w:rPr>
        <w:t xml:space="preserve"> báo cáo</w:t>
      </w:r>
      <w:r w:rsidR="0090342B" w:rsidRPr="005A7732">
        <w:rPr>
          <w:rFonts w:ascii="Times New Roman" w:hAnsi="Times New Roman" w:cs="Times New Roman"/>
          <w:sz w:val="24"/>
          <w:szCs w:val="24"/>
          <w:lang w:val="vi-VN"/>
        </w:rPr>
        <w:t>;</w:t>
      </w:r>
    </w:p>
    <w:p w:rsidR="00B87ACF" w:rsidRPr="005A7732" w:rsidRDefault="00B87ACF" w:rsidP="004E35DA">
      <w:pPr>
        <w:spacing w:after="0" w:line="240" w:lineRule="auto"/>
        <w:ind w:firstLine="720"/>
        <w:rPr>
          <w:rFonts w:ascii="Times New Roman" w:hAnsi="Times New Roman" w:cs="Times New Roman"/>
          <w:sz w:val="24"/>
          <w:szCs w:val="24"/>
        </w:rPr>
      </w:pPr>
      <w:r w:rsidRPr="005A7732">
        <w:rPr>
          <w:rFonts w:ascii="Times New Roman" w:hAnsi="Times New Roman" w:cs="Times New Roman"/>
          <w:sz w:val="24"/>
          <w:szCs w:val="24"/>
        </w:rPr>
        <w:t xml:space="preserve">- </w:t>
      </w:r>
      <w:r w:rsidR="000A0C6C" w:rsidRPr="005A7732">
        <w:rPr>
          <w:rFonts w:ascii="Times New Roman" w:hAnsi="Times New Roman" w:cs="Times New Roman"/>
          <w:sz w:val="24"/>
          <w:szCs w:val="24"/>
          <w:lang w:val="vi-VN"/>
        </w:rPr>
        <w:t>UBND các huyện, thành, thị</w:t>
      </w:r>
      <w:r w:rsidR="000A0C6C" w:rsidRPr="005A7732">
        <w:rPr>
          <w:rFonts w:ascii="Times New Roman" w:hAnsi="Times New Roman" w:cs="Times New Roman"/>
          <w:sz w:val="24"/>
          <w:szCs w:val="24"/>
        </w:rPr>
        <w:t xml:space="preserve"> </w:t>
      </w:r>
      <w:r w:rsidRPr="005A7732">
        <w:rPr>
          <w:rFonts w:ascii="Times New Roman" w:hAnsi="Times New Roman" w:cs="Times New Roman"/>
          <w:sz w:val="24"/>
          <w:szCs w:val="24"/>
        </w:rPr>
        <w:t xml:space="preserve">nếu là </w:t>
      </w:r>
      <w:r w:rsidR="000A0C6C" w:rsidRPr="005A7732">
        <w:rPr>
          <w:rFonts w:ascii="Times New Roman" w:hAnsi="Times New Roman" w:cs="Times New Roman"/>
          <w:sz w:val="24"/>
          <w:szCs w:val="24"/>
          <w:lang w:val="vi-VN"/>
        </w:rPr>
        <w:t xml:space="preserve">UBND </w:t>
      </w:r>
      <w:r w:rsidRPr="005A7732">
        <w:rPr>
          <w:rFonts w:ascii="Times New Roman" w:hAnsi="Times New Roman" w:cs="Times New Roman"/>
          <w:sz w:val="24"/>
          <w:szCs w:val="24"/>
        </w:rPr>
        <w:t>cấp xã báo cáo.</w:t>
      </w:r>
    </w:p>
    <w:p w:rsidR="00DA041C" w:rsidRPr="005A7732" w:rsidRDefault="00812202" w:rsidP="004E35DA">
      <w:pPr>
        <w:spacing w:after="0" w:line="240" w:lineRule="auto"/>
        <w:jc w:val="both"/>
        <w:rPr>
          <w:rFonts w:ascii="Times New Roman" w:hAnsi="Times New Roman" w:cs="Times New Roman"/>
          <w:color w:val="222222"/>
          <w:sz w:val="24"/>
          <w:szCs w:val="24"/>
          <w:shd w:val="clear" w:color="auto" w:fill="FFFFFF"/>
        </w:rPr>
      </w:pPr>
      <w:r w:rsidRPr="005A7732">
        <w:rPr>
          <w:rFonts w:ascii="Times New Roman" w:hAnsi="Times New Roman" w:cs="Times New Roman"/>
          <w:color w:val="222222"/>
          <w:sz w:val="24"/>
          <w:szCs w:val="24"/>
          <w:shd w:val="clear" w:color="auto" w:fill="FFFFFF"/>
        </w:rPr>
        <w:t>* Thời gian chốt số liệu</w:t>
      </w:r>
      <w:r w:rsidR="00DA041C" w:rsidRPr="005A7732">
        <w:rPr>
          <w:rFonts w:ascii="Times New Roman" w:hAnsi="Times New Roman" w:cs="Times New Roman"/>
          <w:color w:val="222222"/>
          <w:sz w:val="24"/>
          <w:szCs w:val="24"/>
          <w:shd w:val="clear" w:color="auto" w:fill="FFFFFF"/>
        </w:rPr>
        <w:t>:</w:t>
      </w:r>
    </w:p>
    <w:p w:rsidR="00B87ACF" w:rsidRPr="005A7732" w:rsidRDefault="00DA041C" w:rsidP="004E35DA">
      <w:pPr>
        <w:spacing w:after="0" w:line="240" w:lineRule="auto"/>
        <w:jc w:val="both"/>
        <w:rPr>
          <w:rFonts w:ascii="Times New Roman" w:hAnsi="Times New Roman" w:cs="Times New Roman"/>
          <w:color w:val="222222"/>
          <w:sz w:val="24"/>
          <w:szCs w:val="24"/>
          <w:shd w:val="clear" w:color="auto" w:fill="FFFFFF"/>
        </w:rPr>
      </w:pPr>
      <w:r w:rsidRPr="005A7732">
        <w:rPr>
          <w:rFonts w:ascii="Times New Roman" w:hAnsi="Times New Roman" w:cs="Times New Roman"/>
          <w:color w:val="222222"/>
          <w:sz w:val="24"/>
          <w:szCs w:val="24"/>
          <w:shd w:val="clear" w:color="auto" w:fill="FFFFFF"/>
        </w:rPr>
        <w:t>-</w:t>
      </w:r>
      <w:r w:rsidR="00812202" w:rsidRPr="005A7732">
        <w:rPr>
          <w:rFonts w:ascii="Times New Roman" w:hAnsi="Times New Roman" w:cs="Times New Roman"/>
          <w:color w:val="222222"/>
          <w:sz w:val="24"/>
          <w:szCs w:val="24"/>
          <w:shd w:val="clear" w:color="auto" w:fill="FFFFFF"/>
        </w:rPr>
        <w:t xml:space="preserve"> </w:t>
      </w:r>
      <w:r w:rsidRPr="005A7732">
        <w:rPr>
          <w:rFonts w:ascii="Times New Roman" w:hAnsi="Times New Roman" w:cs="Times New Roman"/>
          <w:color w:val="222222"/>
          <w:sz w:val="24"/>
          <w:szCs w:val="24"/>
          <w:shd w:val="clear" w:color="auto" w:fill="FFFFFF"/>
        </w:rPr>
        <w:t>B</w:t>
      </w:r>
      <w:r w:rsidR="00812202" w:rsidRPr="005A7732">
        <w:rPr>
          <w:rFonts w:ascii="Times New Roman" w:hAnsi="Times New Roman" w:cs="Times New Roman"/>
          <w:color w:val="222222"/>
          <w:sz w:val="24"/>
          <w:szCs w:val="24"/>
          <w:shd w:val="clear" w:color="auto" w:fill="FFFFFF"/>
        </w:rPr>
        <w:t>áo cáo tháng: Tính từ ngày 15 tháng trước đến ngày 14 của tháng thuộc kỳ báo cáo</w:t>
      </w:r>
      <w:r w:rsidR="004E35DA" w:rsidRPr="005A7732">
        <w:rPr>
          <w:rFonts w:ascii="Times New Roman" w:hAnsi="Times New Roman" w:cs="Times New Roman"/>
          <w:color w:val="222222"/>
          <w:sz w:val="24"/>
          <w:szCs w:val="24"/>
          <w:shd w:val="clear" w:color="auto" w:fill="FFFFFF"/>
        </w:rPr>
        <w:t>;</w:t>
      </w:r>
    </w:p>
    <w:p w:rsidR="004E35DA" w:rsidRPr="005A7732" w:rsidRDefault="004E35DA" w:rsidP="004E35DA">
      <w:pPr>
        <w:spacing w:after="0" w:line="240" w:lineRule="auto"/>
        <w:jc w:val="both"/>
        <w:rPr>
          <w:rFonts w:ascii="Times New Roman" w:hAnsi="Times New Roman" w:cs="Times New Roman"/>
          <w:color w:val="222222"/>
          <w:sz w:val="24"/>
          <w:szCs w:val="24"/>
          <w:shd w:val="clear" w:color="auto" w:fill="FFFFFF"/>
        </w:rPr>
      </w:pPr>
      <w:r w:rsidRPr="005A7732">
        <w:rPr>
          <w:rFonts w:ascii="Times New Roman" w:hAnsi="Times New Roman" w:cs="Times New Roman"/>
          <w:color w:val="222222"/>
          <w:sz w:val="24"/>
          <w:szCs w:val="24"/>
          <w:shd w:val="clear" w:color="auto" w:fill="FFFFFF"/>
        </w:rPr>
        <w:t>- Báo cáo năm: Tính từ ngày 15 tháng 12 năm trước kỳ báo cáo đến ngày 14 tháng 12 của kỳ báo cáo;</w:t>
      </w:r>
    </w:p>
    <w:p w:rsidR="004E35DA" w:rsidRPr="005A7732" w:rsidRDefault="004E35DA" w:rsidP="004E35DA">
      <w:pPr>
        <w:spacing w:after="0" w:line="240" w:lineRule="auto"/>
        <w:jc w:val="both"/>
        <w:rPr>
          <w:rFonts w:ascii="Times New Roman" w:hAnsi="Times New Roman" w:cs="Times New Roman"/>
          <w:color w:val="222222"/>
          <w:sz w:val="2"/>
          <w:szCs w:val="24"/>
          <w:shd w:val="clear" w:color="auto" w:fill="FFFFFF"/>
        </w:rPr>
      </w:pPr>
    </w:p>
    <w:tbl>
      <w:tblPr>
        <w:tblW w:w="0" w:type="auto"/>
        <w:tblLook w:val="01E0" w:firstRow="1" w:lastRow="1" w:firstColumn="1" w:lastColumn="1" w:noHBand="0" w:noVBand="0"/>
      </w:tblPr>
      <w:tblGrid>
        <w:gridCol w:w="4253"/>
        <w:gridCol w:w="4428"/>
      </w:tblGrid>
      <w:tr w:rsidR="00B87ACF" w:rsidRPr="00B87ACF" w:rsidTr="004E35DA">
        <w:tc>
          <w:tcPr>
            <w:tcW w:w="4253" w:type="dxa"/>
          </w:tcPr>
          <w:p w:rsidR="00B87ACF" w:rsidRPr="005A7732" w:rsidRDefault="00B87ACF" w:rsidP="00433E56">
            <w:pPr>
              <w:spacing w:before="120"/>
              <w:jc w:val="center"/>
              <w:rPr>
                <w:rFonts w:ascii="Times New Roman" w:hAnsi="Times New Roman" w:cs="Times New Roman"/>
                <w:b/>
                <w:sz w:val="24"/>
                <w:szCs w:val="24"/>
              </w:rPr>
            </w:pPr>
            <w:r w:rsidRPr="005A7732">
              <w:rPr>
                <w:rFonts w:ascii="Times New Roman" w:hAnsi="Times New Roman" w:cs="Times New Roman"/>
                <w:b/>
                <w:sz w:val="24"/>
                <w:szCs w:val="24"/>
              </w:rPr>
              <w:t>NGƯỜI LẬP</w:t>
            </w:r>
          </w:p>
        </w:tc>
        <w:tc>
          <w:tcPr>
            <w:tcW w:w="4428" w:type="dxa"/>
          </w:tcPr>
          <w:p w:rsidR="00B87ACF" w:rsidRPr="004E35DA" w:rsidRDefault="00B87ACF" w:rsidP="00433E56">
            <w:pPr>
              <w:spacing w:before="120"/>
              <w:jc w:val="center"/>
              <w:rPr>
                <w:rFonts w:ascii="Times New Roman" w:hAnsi="Times New Roman" w:cs="Times New Roman"/>
                <w:b/>
                <w:i/>
                <w:sz w:val="24"/>
                <w:szCs w:val="24"/>
              </w:rPr>
            </w:pPr>
            <w:r w:rsidRPr="005A7732">
              <w:rPr>
                <w:rFonts w:ascii="Times New Roman" w:hAnsi="Times New Roman" w:cs="Times New Roman"/>
                <w:b/>
                <w:sz w:val="24"/>
                <w:szCs w:val="24"/>
              </w:rPr>
              <w:t>CƠ QUAN ĐĂNG KÝ PHƯƠNG TIỆN</w:t>
            </w:r>
            <w:r w:rsidRPr="005A7732">
              <w:rPr>
                <w:rFonts w:ascii="Times New Roman" w:hAnsi="Times New Roman" w:cs="Times New Roman"/>
                <w:b/>
                <w:sz w:val="24"/>
                <w:szCs w:val="24"/>
              </w:rPr>
              <w:br/>
            </w:r>
            <w:r w:rsidRPr="005A7732">
              <w:rPr>
                <w:rFonts w:ascii="Times New Roman" w:hAnsi="Times New Roman" w:cs="Times New Roman"/>
                <w:i/>
                <w:sz w:val="24"/>
                <w:szCs w:val="24"/>
              </w:rPr>
              <w:t>(Ký tên, đóng dấu)</w:t>
            </w:r>
          </w:p>
        </w:tc>
      </w:tr>
    </w:tbl>
    <w:p w:rsidR="00714631" w:rsidRPr="00B87ACF" w:rsidRDefault="00714631" w:rsidP="004E35DA">
      <w:pPr>
        <w:pStyle w:val="NormalWeb"/>
        <w:shd w:val="clear" w:color="auto" w:fill="FFFFFF"/>
        <w:spacing w:before="120" w:beforeAutospacing="0" w:after="120" w:afterAutospacing="0" w:line="234" w:lineRule="atLeast"/>
        <w:rPr>
          <w:sz w:val="28"/>
          <w:szCs w:val="28"/>
        </w:rPr>
      </w:pPr>
    </w:p>
    <w:sectPr w:rsidR="00714631" w:rsidRPr="00B87ACF" w:rsidSect="00CC211D">
      <w:pgSz w:w="11907" w:h="16840" w:code="9"/>
      <w:pgMar w:top="992"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EE6" w:rsidRDefault="00003EE6" w:rsidP="004D46E5">
      <w:pPr>
        <w:spacing w:after="0" w:line="240" w:lineRule="auto"/>
      </w:pPr>
      <w:r>
        <w:separator/>
      </w:r>
    </w:p>
  </w:endnote>
  <w:endnote w:type="continuationSeparator" w:id="0">
    <w:p w:rsidR="00003EE6" w:rsidRDefault="00003EE6" w:rsidP="004D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EE6" w:rsidRDefault="00003EE6" w:rsidP="004D46E5">
      <w:pPr>
        <w:spacing w:after="0" w:line="240" w:lineRule="auto"/>
      </w:pPr>
      <w:r>
        <w:separator/>
      </w:r>
    </w:p>
  </w:footnote>
  <w:footnote w:type="continuationSeparator" w:id="0">
    <w:p w:rsidR="00003EE6" w:rsidRDefault="00003EE6" w:rsidP="004D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678205"/>
      <w:docPartObj>
        <w:docPartGallery w:val="Page Numbers (Top of Page)"/>
        <w:docPartUnique/>
      </w:docPartObj>
    </w:sdtPr>
    <w:sdtEndPr>
      <w:rPr>
        <w:rFonts w:ascii="Times New Roman" w:hAnsi="Times New Roman" w:cs="Times New Roman"/>
        <w:noProof/>
      </w:rPr>
    </w:sdtEndPr>
    <w:sdtContent>
      <w:p w:rsidR="004D46E5" w:rsidRPr="004D46E5" w:rsidRDefault="004D46E5">
        <w:pPr>
          <w:pStyle w:val="Header"/>
          <w:jc w:val="center"/>
          <w:rPr>
            <w:rFonts w:ascii="Times New Roman" w:hAnsi="Times New Roman" w:cs="Times New Roman"/>
          </w:rPr>
        </w:pPr>
        <w:r w:rsidRPr="006638E0">
          <w:rPr>
            <w:rFonts w:ascii="Times New Roman" w:hAnsi="Times New Roman" w:cs="Times New Roman"/>
            <w:sz w:val="26"/>
            <w:szCs w:val="26"/>
          </w:rPr>
          <w:fldChar w:fldCharType="begin"/>
        </w:r>
        <w:r w:rsidRPr="006638E0">
          <w:rPr>
            <w:rFonts w:ascii="Times New Roman" w:hAnsi="Times New Roman" w:cs="Times New Roman"/>
            <w:sz w:val="26"/>
            <w:szCs w:val="26"/>
          </w:rPr>
          <w:instrText xml:space="preserve"> PAGE   \* MERGEFORMAT </w:instrText>
        </w:r>
        <w:r w:rsidRPr="006638E0">
          <w:rPr>
            <w:rFonts w:ascii="Times New Roman" w:hAnsi="Times New Roman" w:cs="Times New Roman"/>
            <w:sz w:val="26"/>
            <w:szCs w:val="26"/>
          </w:rPr>
          <w:fldChar w:fldCharType="separate"/>
        </w:r>
        <w:r w:rsidR="000D7CD5">
          <w:rPr>
            <w:rFonts w:ascii="Times New Roman" w:hAnsi="Times New Roman" w:cs="Times New Roman"/>
            <w:noProof/>
            <w:sz w:val="26"/>
            <w:szCs w:val="26"/>
          </w:rPr>
          <w:t>4</w:t>
        </w:r>
        <w:r w:rsidRPr="006638E0">
          <w:rPr>
            <w:rFonts w:ascii="Times New Roman" w:hAnsi="Times New Roman" w:cs="Times New Roman"/>
            <w:noProof/>
            <w:sz w:val="26"/>
            <w:szCs w:val="26"/>
          </w:rPr>
          <w:fldChar w:fldCharType="end"/>
        </w:r>
      </w:p>
    </w:sdtContent>
  </w:sdt>
  <w:p w:rsidR="004D46E5" w:rsidRDefault="004D4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014A"/>
    <w:multiLevelType w:val="hybridMultilevel"/>
    <w:tmpl w:val="7F9CFA38"/>
    <w:lvl w:ilvl="0" w:tplc="1A966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BE3BD0"/>
    <w:multiLevelType w:val="hybridMultilevel"/>
    <w:tmpl w:val="93D4B9DC"/>
    <w:lvl w:ilvl="0" w:tplc="9864C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8165C7"/>
    <w:multiLevelType w:val="hybridMultilevel"/>
    <w:tmpl w:val="5EA2F94C"/>
    <w:lvl w:ilvl="0" w:tplc="1ABCF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A8"/>
    <w:rsid w:val="000026AC"/>
    <w:rsid w:val="00003EE6"/>
    <w:rsid w:val="000054C3"/>
    <w:rsid w:val="000069EE"/>
    <w:rsid w:val="000127A9"/>
    <w:rsid w:val="0001556C"/>
    <w:rsid w:val="00023FFB"/>
    <w:rsid w:val="000500A7"/>
    <w:rsid w:val="00051A0A"/>
    <w:rsid w:val="000553B0"/>
    <w:rsid w:val="00084F14"/>
    <w:rsid w:val="000939A8"/>
    <w:rsid w:val="000A0C6C"/>
    <w:rsid w:val="000A407E"/>
    <w:rsid w:val="000B2CED"/>
    <w:rsid w:val="000D7CD5"/>
    <w:rsid w:val="000F24EE"/>
    <w:rsid w:val="001063E7"/>
    <w:rsid w:val="001105E0"/>
    <w:rsid w:val="00125BEE"/>
    <w:rsid w:val="001309D4"/>
    <w:rsid w:val="001425C2"/>
    <w:rsid w:val="001529B8"/>
    <w:rsid w:val="001670A8"/>
    <w:rsid w:val="001757A5"/>
    <w:rsid w:val="00180A01"/>
    <w:rsid w:val="00190736"/>
    <w:rsid w:val="00193349"/>
    <w:rsid w:val="001947A0"/>
    <w:rsid w:val="00195DAA"/>
    <w:rsid w:val="001C5DE6"/>
    <w:rsid w:val="001D1BA6"/>
    <w:rsid w:val="001E7F22"/>
    <w:rsid w:val="001F3816"/>
    <w:rsid w:val="001F6CE5"/>
    <w:rsid w:val="00201BB6"/>
    <w:rsid w:val="002068E7"/>
    <w:rsid w:val="00221410"/>
    <w:rsid w:val="0022229D"/>
    <w:rsid w:val="00246F8F"/>
    <w:rsid w:val="00251E98"/>
    <w:rsid w:val="00257684"/>
    <w:rsid w:val="00261557"/>
    <w:rsid w:val="00263459"/>
    <w:rsid w:val="00274431"/>
    <w:rsid w:val="00274DDA"/>
    <w:rsid w:val="00280DBF"/>
    <w:rsid w:val="002915DD"/>
    <w:rsid w:val="002A2DFE"/>
    <w:rsid w:val="002B425B"/>
    <w:rsid w:val="002C4E93"/>
    <w:rsid w:val="002E31BF"/>
    <w:rsid w:val="002E3FF3"/>
    <w:rsid w:val="002E4B55"/>
    <w:rsid w:val="003142C0"/>
    <w:rsid w:val="00316BFA"/>
    <w:rsid w:val="0032441B"/>
    <w:rsid w:val="00332CE8"/>
    <w:rsid w:val="003609F5"/>
    <w:rsid w:val="0036250F"/>
    <w:rsid w:val="003810E1"/>
    <w:rsid w:val="00384747"/>
    <w:rsid w:val="0038532C"/>
    <w:rsid w:val="003A278F"/>
    <w:rsid w:val="003A2BF3"/>
    <w:rsid w:val="003A7735"/>
    <w:rsid w:val="003C5B98"/>
    <w:rsid w:val="003D6B46"/>
    <w:rsid w:val="003F07C5"/>
    <w:rsid w:val="004052BA"/>
    <w:rsid w:val="00441CBA"/>
    <w:rsid w:val="004435E4"/>
    <w:rsid w:val="00457390"/>
    <w:rsid w:val="00483550"/>
    <w:rsid w:val="00486C52"/>
    <w:rsid w:val="004A7EBB"/>
    <w:rsid w:val="004B0640"/>
    <w:rsid w:val="004D46E5"/>
    <w:rsid w:val="004D5926"/>
    <w:rsid w:val="004E35DA"/>
    <w:rsid w:val="0051217B"/>
    <w:rsid w:val="005178FD"/>
    <w:rsid w:val="00530C57"/>
    <w:rsid w:val="005319C5"/>
    <w:rsid w:val="0053706B"/>
    <w:rsid w:val="0054084F"/>
    <w:rsid w:val="00551FDC"/>
    <w:rsid w:val="0055512D"/>
    <w:rsid w:val="00557B4E"/>
    <w:rsid w:val="00563C10"/>
    <w:rsid w:val="00570F50"/>
    <w:rsid w:val="005745B3"/>
    <w:rsid w:val="00576983"/>
    <w:rsid w:val="005A5DC7"/>
    <w:rsid w:val="005A7732"/>
    <w:rsid w:val="005B0226"/>
    <w:rsid w:val="005B0FCC"/>
    <w:rsid w:val="005B18DB"/>
    <w:rsid w:val="005C0C55"/>
    <w:rsid w:val="005D48D1"/>
    <w:rsid w:val="005D6820"/>
    <w:rsid w:val="005F35D6"/>
    <w:rsid w:val="006008F8"/>
    <w:rsid w:val="0065165A"/>
    <w:rsid w:val="00661E74"/>
    <w:rsid w:val="006638E0"/>
    <w:rsid w:val="00674EE2"/>
    <w:rsid w:val="006763D0"/>
    <w:rsid w:val="00684DE7"/>
    <w:rsid w:val="006A3F8F"/>
    <w:rsid w:val="006D0C23"/>
    <w:rsid w:val="006F205E"/>
    <w:rsid w:val="006F645D"/>
    <w:rsid w:val="00703E23"/>
    <w:rsid w:val="007078EB"/>
    <w:rsid w:val="00710A64"/>
    <w:rsid w:val="00713735"/>
    <w:rsid w:val="00714631"/>
    <w:rsid w:val="007371E1"/>
    <w:rsid w:val="00743E83"/>
    <w:rsid w:val="00744710"/>
    <w:rsid w:val="007508E3"/>
    <w:rsid w:val="00790B3C"/>
    <w:rsid w:val="007A3D51"/>
    <w:rsid w:val="007A6344"/>
    <w:rsid w:val="007C1ADD"/>
    <w:rsid w:val="007C7050"/>
    <w:rsid w:val="007D0E0B"/>
    <w:rsid w:val="00804608"/>
    <w:rsid w:val="00812202"/>
    <w:rsid w:val="008163AB"/>
    <w:rsid w:val="00816677"/>
    <w:rsid w:val="00821DAD"/>
    <w:rsid w:val="008345CB"/>
    <w:rsid w:val="00840D01"/>
    <w:rsid w:val="00842519"/>
    <w:rsid w:val="0085279B"/>
    <w:rsid w:val="00880772"/>
    <w:rsid w:val="008A706B"/>
    <w:rsid w:val="008B1468"/>
    <w:rsid w:val="008B37A4"/>
    <w:rsid w:val="008C0570"/>
    <w:rsid w:val="008D013E"/>
    <w:rsid w:val="008D7136"/>
    <w:rsid w:val="008E4E24"/>
    <w:rsid w:val="008E75E2"/>
    <w:rsid w:val="0090342B"/>
    <w:rsid w:val="00917681"/>
    <w:rsid w:val="00925A9F"/>
    <w:rsid w:val="009278AD"/>
    <w:rsid w:val="00936D6C"/>
    <w:rsid w:val="0096449F"/>
    <w:rsid w:val="00966C63"/>
    <w:rsid w:val="00966CDB"/>
    <w:rsid w:val="00970B44"/>
    <w:rsid w:val="00973626"/>
    <w:rsid w:val="00980C6B"/>
    <w:rsid w:val="009876BD"/>
    <w:rsid w:val="00990266"/>
    <w:rsid w:val="009B0CA4"/>
    <w:rsid w:val="009D1798"/>
    <w:rsid w:val="009D3485"/>
    <w:rsid w:val="009E2598"/>
    <w:rsid w:val="009E6B81"/>
    <w:rsid w:val="009E789A"/>
    <w:rsid w:val="00A00214"/>
    <w:rsid w:val="00A02B9D"/>
    <w:rsid w:val="00A206EE"/>
    <w:rsid w:val="00A30E23"/>
    <w:rsid w:val="00A3153E"/>
    <w:rsid w:val="00A50598"/>
    <w:rsid w:val="00A5552F"/>
    <w:rsid w:val="00A84EF3"/>
    <w:rsid w:val="00AB09AC"/>
    <w:rsid w:val="00AB5341"/>
    <w:rsid w:val="00AC51D8"/>
    <w:rsid w:val="00AD3FDB"/>
    <w:rsid w:val="00AD4A45"/>
    <w:rsid w:val="00AD4FEA"/>
    <w:rsid w:val="00AF7A46"/>
    <w:rsid w:val="00B3744E"/>
    <w:rsid w:val="00B41EC3"/>
    <w:rsid w:val="00B42CED"/>
    <w:rsid w:val="00B563CE"/>
    <w:rsid w:val="00B600E8"/>
    <w:rsid w:val="00B65161"/>
    <w:rsid w:val="00B712A2"/>
    <w:rsid w:val="00B720A8"/>
    <w:rsid w:val="00B80386"/>
    <w:rsid w:val="00B8333E"/>
    <w:rsid w:val="00B84945"/>
    <w:rsid w:val="00B87ACF"/>
    <w:rsid w:val="00B87CAB"/>
    <w:rsid w:val="00BA31D2"/>
    <w:rsid w:val="00BB15EA"/>
    <w:rsid w:val="00BB1876"/>
    <w:rsid w:val="00BB5A57"/>
    <w:rsid w:val="00BC5E82"/>
    <w:rsid w:val="00BD1303"/>
    <w:rsid w:val="00BD3637"/>
    <w:rsid w:val="00C07079"/>
    <w:rsid w:val="00C2042C"/>
    <w:rsid w:val="00C55EF7"/>
    <w:rsid w:val="00C56372"/>
    <w:rsid w:val="00C85E26"/>
    <w:rsid w:val="00C86BC2"/>
    <w:rsid w:val="00C876BD"/>
    <w:rsid w:val="00C90278"/>
    <w:rsid w:val="00CA0E08"/>
    <w:rsid w:val="00CB0219"/>
    <w:rsid w:val="00CB4CA2"/>
    <w:rsid w:val="00CC211D"/>
    <w:rsid w:val="00CC2DA1"/>
    <w:rsid w:val="00CD036A"/>
    <w:rsid w:val="00CD1996"/>
    <w:rsid w:val="00CE28F8"/>
    <w:rsid w:val="00D00638"/>
    <w:rsid w:val="00D02612"/>
    <w:rsid w:val="00D3483E"/>
    <w:rsid w:val="00D37FFD"/>
    <w:rsid w:val="00D43AE1"/>
    <w:rsid w:val="00D452F1"/>
    <w:rsid w:val="00D51667"/>
    <w:rsid w:val="00D524FF"/>
    <w:rsid w:val="00D87B38"/>
    <w:rsid w:val="00D95D80"/>
    <w:rsid w:val="00D95DC8"/>
    <w:rsid w:val="00D96FA7"/>
    <w:rsid w:val="00DA041C"/>
    <w:rsid w:val="00DB2424"/>
    <w:rsid w:val="00DC1CF4"/>
    <w:rsid w:val="00DE1AE2"/>
    <w:rsid w:val="00E03E8A"/>
    <w:rsid w:val="00E0406C"/>
    <w:rsid w:val="00E30F3A"/>
    <w:rsid w:val="00E32C02"/>
    <w:rsid w:val="00E41833"/>
    <w:rsid w:val="00E429D0"/>
    <w:rsid w:val="00E47D7A"/>
    <w:rsid w:val="00E5147B"/>
    <w:rsid w:val="00E5364E"/>
    <w:rsid w:val="00E6361E"/>
    <w:rsid w:val="00E7398B"/>
    <w:rsid w:val="00E92551"/>
    <w:rsid w:val="00EA4E5D"/>
    <w:rsid w:val="00EA7840"/>
    <w:rsid w:val="00EA7958"/>
    <w:rsid w:val="00EB52E1"/>
    <w:rsid w:val="00EC37E9"/>
    <w:rsid w:val="00ED1B15"/>
    <w:rsid w:val="00ED2AC6"/>
    <w:rsid w:val="00ED3CD4"/>
    <w:rsid w:val="00EE1DD5"/>
    <w:rsid w:val="00EE5BD7"/>
    <w:rsid w:val="00EF64A5"/>
    <w:rsid w:val="00EF7504"/>
    <w:rsid w:val="00F174B9"/>
    <w:rsid w:val="00F25227"/>
    <w:rsid w:val="00F30FCD"/>
    <w:rsid w:val="00F35EAD"/>
    <w:rsid w:val="00F478E2"/>
    <w:rsid w:val="00F56FAE"/>
    <w:rsid w:val="00F70726"/>
    <w:rsid w:val="00F708B4"/>
    <w:rsid w:val="00F80A31"/>
    <w:rsid w:val="00F84786"/>
    <w:rsid w:val="00F85113"/>
    <w:rsid w:val="00F91A4E"/>
    <w:rsid w:val="00FA14BA"/>
    <w:rsid w:val="00FA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F319DF-4D68-4D1A-A9C3-03A98461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CD"/>
  </w:style>
  <w:style w:type="paragraph" w:styleId="Heading1">
    <w:name w:val="heading 1"/>
    <w:basedOn w:val="Normal"/>
    <w:next w:val="Normal"/>
    <w:link w:val="Heading1Char"/>
    <w:uiPriority w:val="9"/>
    <w:qFormat/>
    <w:rsid w:val="00F30FC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0FC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30FC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30FC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30FC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30FC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30FC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F30FC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30FC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F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30FC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30FC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30FC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30FC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30FC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30FC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F30FC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30FC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30FC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30FC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F30FC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F30FC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30FCD"/>
    <w:rPr>
      <w:rFonts w:asciiTheme="majorHAnsi" w:eastAsiaTheme="majorEastAsia" w:hAnsiTheme="majorHAnsi" w:cstheme="majorBidi"/>
      <w:sz w:val="24"/>
      <w:szCs w:val="24"/>
    </w:rPr>
  </w:style>
  <w:style w:type="character" w:styleId="Strong">
    <w:name w:val="Strong"/>
    <w:basedOn w:val="DefaultParagraphFont"/>
    <w:uiPriority w:val="22"/>
    <w:qFormat/>
    <w:rsid w:val="00F30FCD"/>
    <w:rPr>
      <w:b/>
      <w:bCs/>
    </w:rPr>
  </w:style>
  <w:style w:type="character" w:styleId="Emphasis">
    <w:name w:val="Emphasis"/>
    <w:basedOn w:val="DefaultParagraphFont"/>
    <w:uiPriority w:val="20"/>
    <w:qFormat/>
    <w:rsid w:val="00F30FCD"/>
    <w:rPr>
      <w:i/>
      <w:iCs/>
    </w:rPr>
  </w:style>
  <w:style w:type="paragraph" w:styleId="NoSpacing">
    <w:name w:val="No Spacing"/>
    <w:uiPriority w:val="1"/>
    <w:qFormat/>
    <w:rsid w:val="00F30FCD"/>
    <w:pPr>
      <w:spacing w:after="0" w:line="240" w:lineRule="auto"/>
    </w:pPr>
  </w:style>
  <w:style w:type="paragraph" w:styleId="Quote">
    <w:name w:val="Quote"/>
    <w:basedOn w:val="Normal"/>
    <w:next w:val="Normal"/>
    <w:link w:val="QuoteChar"/>
    <w:uiPriority w:val="29"/>
    <w:qFormat/>
    <w:rsid w:val="00F30FC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30FCD"/>
    <w:rPr>
      <w:i/>
      <w:iCs/>
      <w:color w:val="404040" w:themeColor="text1" w:themeTint="BF"/>
    </w:rPr>
  </w:style>
  <w:style w:type="paragraph" w:styleId="IntenseQuote">
    <w:name w:val="Intense Quote"/>
    <w:basedOn w:val="Normal"/>
    <w:next w:val="Normal"/>
    <w:link w:val="IntenseQuoteChar"/>
    <w:uiPriority w:val="30"/>
    <w:qFormat/>
    <w:rsid w:val="00F30FC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30FC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30FCD"/>
    <w:rPr>
      <w:i/>
      <w:iCs/>
      <w:color w:val="404040" w:themeColor="text1" w:themeTint="BF"/>
    </w:rPr>
  </w:style>
  <w:style w:type="character" w:styleId="IntenseEmphasis">
    <w:name w:val="Intense Emphasis"/>
    <w:basedOn w:val="DefaultParagraphFont"/>
    <w:uiPriority w:val="21"/>
    <w:qFormat/>
    <w:rsid w:val="00F30FCD"/>
    <w:rPr>
      <w:b/>
      <w:bCs/>
      <w:i/>
      <w:iCs/>
    </w:rPr>
  </w:style>
  <w:style w:type="character" w:styleId="SubtleReference">
    <w:name w:val="Subtle Reference"/>
    <w:basedOn w:val="DefaultParagraphFont"/>
    <w:uiPriority w:val="31"/>
    <w:qFormat/>
    <w:rsid w:val="00F30FC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30FCD"/>
    <w:rPr>
      <w:b/>
      <w:bCs/>
      <w:smallCaps/>
      <w:spacing w:val="5"/>
      <w:u w:val="single"/>
    </w:rPr>
  </w:style>
  <w:style w:type="character" w:styleId="BookTitle">
    <w:name w:val="Book Title"/>
    <w:basedOn w:val="DefaultParagraphFont"/>
    <w:uiPriority w:val="33"/>
    <w:qFormat/>
    <w:rsid w:val="00F30FCD"/>
    <w:rPr>
      <w:b/>
      <w:bCs/>
      <w:smallCaps/>
    </w:rPr>
  </w:style>
  <w:style w:type="paragraph" w:styleId="TOCHeading">
    <w:name w:val="TOC Heading"/>
    <w:basedOn w:val="Heading1"/>
    <w:next w:val="Normal"/>
    <w:uiPriority w:val="39"/>
    <w:semiHidden/>
    <w:unhideWhenUsed/>
    <w:qFormat/>
    <w:rsid w:val="00F30FCD"/>
    <w:pPr>
      <w:outlineLvl w:val="9"/>
    </w:pPr>
  </w:style>
  <w:style w:type="paragraph" w:styleId="NormalWeb">
    <w:name w:val="Normal (Web)"/>
    <w:basedOn w:val="Normal"/>
    <w:uiPriority w:val="99"/>
    <w:rsid w:val="004B06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72"/>
    <w:rPr>
      <w:rFonts w:ascii="Segoe UI" w:hAnsi="Segoe UI" w:cs="Segoe UI"/>
      <w:sz w:val="18"/>
      <w:szCs w:val="18"/>
    </w:rPr>
  </w:style>
  <w:style w:type="character" w:styleId="Hyperlink">
    <w:name w:val="Hyperlink"/>
    <w:basedOn w:val="DefaultParagraphFont"/>
    <w:uiPriority w:val="99"/>
    <w:semiHidden/>
    <w:unhideWhenUsed/>
    <w:rsid w:val="00280DBF"/>
    <w:rPr>
      <w:color w:val="0000FF"/>
      <w:u w:val="single"/>
    </w:rPr>
  </w:style>
  <w:style w:type="paragraph" w:styleId="ListParagraph">
    <w:name w:val="List Paragraph"/>
    <w:basedOn w:val="Normal"/>
    <w:uiPriority w:val="34"/>
    <w:qFormat/>
    <w:rsid w:val="0065165A"/>
    <w:pPr>
      <w:ind w:left="720"/>
      <w:contextualSpacing/>
    </w:pPr>
  </w:style>
  <w:style w:type="paragraph" w:styleId="Header">
    <w:name w:val="header"/>
    <w:basedOn w:val="Normal"/>
    <w:link w:val="HeaderChar"/>
    <w:uiPriority w:val="99"/>
    <w:unhideWhenUsed/>
    <w:rsid w:val="004D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6E5"/>
  </w:style>
  <w:style w:type="paragraph" w:styleId="Footer">
    <w:name w:val="footer"/>
    <w:basedOn w:val="Normal"/>
    <w:link w:val="FooterChar"/>
    <w:uiPriority w:val="99"/>
    <w:unhideWhenUsed/>
    <w:rsid w:val="004D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6E5"/>
  </w:style>
  <w:style w:type="character" w:customStyle="1" w:styleId="BodyTextChar">
    <w:name w:val="Body Text Char"/>
    <w:link w:val="BodyText"/>
    <w:rsid w:val="00E6361E"/>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E6361E"/>
    <w:pPr>
      <w:widowControl w:val="0"/>
      <w:shd w:val="clear" w:color="auto" w:fill="FFFFFF"/>
      <w:spacing w:after="100" w:line="269"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E6361E"/>
  </w:style>
  <w:style w:type="character" w:customStyle="1" w:styleId="fontstyle01">
    <w:name w:val="fontstyle01"/>
    <w:basedOn w:val="DefaultParagraphFont"/>
    <w:rsid w:val="005B0FCC"/>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3576">
      <w:bodyDiv w:val="1"/>
      <w:marLeft w:val="0"/>
      <w:marRight w:val="0"/>
      <w:marTop w:val="0"/>
      <w:marBottom w:val="0"/>
      <w:divBdr>
        <w:top w:val="none" w:sz="0" w:space="0" w:color="auto"/>
        <w:left w:val="none" w:sz="0" w:space="0" w:color="auto"/>
        <w:bottom w:val="none" w:sz="0" w:space="0" w:color="auto"/>
        <w:right w:val="none" w:sz="0" w:space="0" w:color="auto"/>
      </w:divBdr>
    </w:div>
    <w:div w:id="101194385">
      <w:bodyDiv w:val="1"/>
      <w:marLeft w:val="0"/>
      <w:marRight w:val="0"/>
      <w:marTop w:val="0"/>
      <w:marBottom w:val="0"/>
      <w:divBdr>
        <w:top w:val="none" w:sz="0" w:space="0" w:color="auto"/>
        <w:left w:val="none" w:sz="0" w:space="0" w:color="auto"/>
        <w:bottom w:val="none" w:sz="0" w:space="0" w:color="auto"/>
        <w:right w:val="none" w:sz="0" w:space="0" w:color="auto"/>
      </w:divBdr>
    </w:div>
    <w:div w:id="131139264">
      <w:bodyDiv w:val="1"/>
      <w:marLeft w:val="0"/>
      <w:marRight w:val="0"/>
      <w:marTop w:val="0"/>
      <w:marBottom w:val="0"/>
      <w:divBdr>
        <w:top w:val="none" w:sz="0" w:space="0" w:color="auto"/>
        <w:left w:val="none" w:sz="0" w:space="0" w:color="auto"/>
        <w:bottom w:val="none" w:sz="0" w:space="0" w:color="auto"/>
        <w:right w:val="none" w:sz="0" w:space="0" w:color="auto"/>
      </w:divBdr>
    </w:div>
    <w:div w:id="300575751">
      <w:bodyDiv w:val="1"/>
      <w:marLeft w:val="0"/>
      <w:marRight w:val="0"/>
      <w:marTop w:val="0"/>
      <w:marBottom w:val="0"/>
      <w:divBdr>
        <w:top w:val="none" w:sz="0" w:space="0" w:color="auto"/>
        <w:left w:val="none" w:sz="0" w:space="0" w:color="auto"/>
        <w:bottom w:val="none" w:sz="0" w:space="0" w:color="auto"/>
        <w:right w:val="none" w:sz="0" w:space="0" w:color="auto"/>
      </w:divBdr>
    </w:div>
    <w:div w:id="755398675">
      <w:bodyDiv w:val="1"/>
      <w:marLeft w:val="0"/>
      <w:marRight w:val="0"/>
      <w:marTop w:val="0"/>
      <w:marBottom w:val="0"/>
      <w:divBdr>
        <w:top w:val="none" w:sz="0" w:space="0" w:color="auto"/>
        <w:left w:val="none" w:sz="0" w:space="0" w:color="auto"/>
        <w:bottom w:val="none" w:sz="0" w:space="0" w:color="auto"/>
        <w:right w:val="none" w:sz="0" w:space="0" w:color="auto"/>
      </w:divBdr>
    </w:div>
    <w:div w:id="1224832520">
      <w:bodyDiv w:val="1"/>
      <w:marLeft w:val="0"/>
      <w:marRight w:val="0"/>
      <w:marTop w:val="0"/>
      <w:marBottom w:val="0"/>
      <w:divBdr>
        <w:top w:val="none" w:sz="0" w:space="0" w:color="auto"/>
        <w:left w:val="none" w:sz="0" w:space="0" w:color="auto"/>
        <w:bottom w:val="none" w:sz="0" w:space="0" w:color="auto"/>
        <w:right w:val="none" w:sz="0" w:space="0" w:color="auto"/>
      </w:divBdr>
    </w:div>
    <w:div w:id="1239704501">
      <w:bodyDiv w:val="1"/>
      <w:marLeft w:val="0"/>
      <w:marRight w:val="0"/>
      <w:marTop w:val="0"/>
      <w:marBottom w:val="0"/>
      <w:divBdr>
        <w:top w:val="none" w:sz="0" w:space="0" w:color="auto"/>
        <w:left w:val="none" w:sz="0" w:space="0" w:color="auto"/>
        <w:bottom w:val="none" w:sz="0" w:space="0" w:color="auto"/>
        <w:right w:val="none" w:sz="0" w:space="0" w:color="auto"/>
      </w:divBdr>
    </w:div>
    <w:div w:id="1372850992">
      <w:bodyDiv w:val="1"/>
      <w:marLeft w:val="0"/>
      <w:marRight w:val="0"/>
      <w:marTop w:val="0"/>
      <w:marBottom w:val="0"/>
      <w:divBdr>
        <w:top w:val="none" w:sz="0" w:space="0" w:color="auto"/>
        <w:left w:val="none" w:sz="0" w:space="0" w:color="auto"/>
        <w:bottom w:val="none" w:sz="0" w:space="0" w:color="auto"/>
        <w:right w:val="none" w:sz="0" w:space="0" w:color="auto"/>
      </w:divBdr>
    </w:div>
    <w:div w:id="1591505940">
      <w:bodyDiv w:val="1"/>
      <w:marLeft w:val="0"/>
      <w:marRight w:val="0"/>
      <w:marTop w:val="0"/>
      <w:marBottom w:val="0"/>
      <w:divBdr>
        <w:top w:val="none" w:sz="0" w:space="0" w:color="auto"/>
        <w:left w:val="none" w:sz="0" w:space="0" w:color="auto"/>
        <w:bottom w:val="none" w:sz="0" w:space="0" w:color="auto"/>
        <w:right w:val="none" w:sz="0" w:space="0" w:color="auto"/>
      </w:divBdr>
    </w:div>
    <w:div w:id="1657143630">
      <w:bodyDiv w:val="1"/>
      <w:marLeft w:val="0"/>
      <w:marRight w:val="0"/>
      <w:marTop w:val="0"/>
      <w:marBottom w:val="0"/>
      <w:divBdr>
        <w:top w:val="none" w:sz="0" w:space="0" w:color="auto"/>
        <w:left w:val="none" w:sz="0" w:space="0" w:color="auto"/>
        <w:bottom w:val="none" w:sz="0" w:space="0" w:color="auto"/>
        <w:right w:val="none" w:sz="0" w:space="0" w:color="auto"/>
      </w:divBdr>
    </w:div>
    <w:div w:id="1760129081">
      <w:bodyDiv w:val="1"/>
      <w:marLeft w:val="0"/>
      <w:marRight w:val="0"/>
      <w:marTop w:val="0"/>
      <w:marBottom w:val="0"/>
      <w:divBdr>
        <w:top w:val="none" w:sz="0" w:space="0" w:color="auto"/>
        <w:left w:val="none" w:sz="0" w:space="0" w:color="auto"/>
        <w:bottom w:val="none" w:sz="0" w:space="0" w:color="auto"/>
        <w:right w:val="none" w:sz="0" w:space="0" w:color="auto"/>
      </w:divBdr>
    </w:div>
    <w:div w:id="19029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05D6E-1393-4CCA-950B-5C9B6B0A464E}">
  <ds:schemaRefs>
    <ds:schemaRef ds:uri="http://schemas.openxmlformats.org/officeDocument/2006/bibliography"/>
  </ds:schemaRefs>
</ds:datastoreItem>
</file>

<file path=customXml/itemProps2.xml><?xml version="1.0" encoding="utf-8"?>
<ds:datastoreItem xmlns:ds="http://schemas.openxmlformats.org/officeDocument/2006/customXml" ds:itemID="{60B846D2-80C8-4E64-9042-5CD391F3592C}"/>
</file>

<file path=customXml/itemProps3.xml><?xml version="1.0" encoding="utf-8"?>
<ds:datastoreItem xmlns:ds="http://schemas.openxmlformats.org/officeDocument/2006/customXml" ds:itemID="{7A7DC36F-EE8A-4FC5-BBCF-066BB117399A}"/>
</file>

<file path=customXml/itemProps4.xml><?xml version="1.0" encoding="utf-8"?>
<ds:datastoreItem xmlns:ds="http://schemas.openxmlformats.org/officeDocument/2006/customXml" ds:itemID="{EADC708D-7EAE-4C07-A59B-A5137E39A00A}"/>
</file>

<file path=docProps/app.xml><?xml version="1.0" encoding="utf-8"?>
<Properties xmlns="http://schemas.openxmlformats.org/officeDocument/2006/extended-properties" xmlns:vt="http://schemas.openxmlformats.org/officeDocument/2006/docPropsVTypes">
  <Template>Normal.dotm</Template>
  <TotalTime>71</TotalTime>
  <Pages>5</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2023-03-27T07:36:00Z</cp:lastPrinted>
  <dcterms:created xsi:type="dcterms:W3CDTF">2023-05-04T01:43:00Z</dcterms:created>
  <dcterms:modified xsi:type="dcterms:W3CDTF">2023-05-15T10:46:00Z</dcterms:modified>
</cp:coreProperties>
</file>